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7" w:rsidRDefault="00DB6DDA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-648335</wp:posOffset>
                </wp:positionV>
                <wp:extent cx="508000" cy="2476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2.75pt;margin-top:-51.05pt;width:4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" stroked="f"/>
            </w:pict>
          </mc:Fallback>
        </mc:AlternateConten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 xml:space="preserve">ΕΝΩΣΗ ΣΤΡΑΤΙΩΤΙΚΩΝ </w: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>ΠΕΡΙΦΕΡΕΙΑΣ ΑΝΑΤΟΛΙΚΗΣ ΜΑΚΕΔΟΝΙΑΣ ΚΑΙ ΘΡΑΚΗΣ</w: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</w:rPr>
        <w:t xml:space="preserve"> </w:t>
      </w: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>(Ε.Σ.ΠΕ.Α.Μ/Θ)</w:t>
      </w:r>
    </w:p>
    <w:p w:rsidR="002A4247" w:rsidRDefault="00DB6DDA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107950</wp:posOffset>
            </wp:positionV>
            <wp:extent cx="1610995" cy="1564005"/>
            <wp:effectExtent l="0" t="0" r="825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24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411D6F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F34EE8">
        <w:rPr>
          <w:rFonts w:ascii="Arial" w:hAnsi="Arial" w:cs="Arial"/>
          <w:color w:val="000000"/>
          <w:sz w:val="18"/>
          <w:szCs w:val="18"/>
        </w:rPr>
        <w:t xml:space="preserve">Νόμιμα αναγνωρισμένη ένωση με την υπ’ </w:t>
      </w:r>
      <w:proofErr w:type="spellStart"/>
      <w:r w:rsidRPr="00F34EE8">
        <w:rPr>
          <w:rFonts w:ascii="Arial" w:hAnsi="Arial" w:cs="Arial"/>
          <w:color w:val="000000"/>
          <w:sz w:val="18"/>
          <w:szCs w:val="18"/>
        </w:rPr>
        <w:t>αριθμ</w:t>
      </w:r>
      <w:proofErr w:type="spellEnd"/>
      <w:r w:rsidRPr="00F34EE8">
        <w:rPr>
          <w:rFonts w:ascii="Arial" w:hAnsi="Arial" w:cs="Arial"/>
          <w:color w:val="000000"/>
          <w:sz w:val="18"/>
          <w:szCs w:val="18"/>
        </w:rPr>
        <w:t>.</w:t>
      </w:r>
      <w:r w:rsidRPr="00A97F74">
        <w:rPr>
          <w:rFonts w:ascii="Arial" w:hAnsi="Arial" w:cs="Arial"/>
          <w:color w:val="000000"/>
          <w:sz w:val="18"/>
          <w:szCs w:val="18"/>
        </w:rPr>
        <w:t xml:space="preserve"> 48</w:t>
      </w:r>
      <w:r w:rsidRPr="00F34EE8">
        <w:rPr>
          <w:rFonts w:ascii="Arial" w:hAnsi="Arial" w:cs="Arial"/>
          <w:color w:val="000000"/>
          <w:sz w:val="18"/>
          <w:szCs w:val="18"/>
        </w:rPr>
        <w:t>/2017 διαταγή του Ειρηνοδικείου</w:t>
      </w:r>
      <w:r w:rsidRPr="00447C3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Δράμας</w:t>
      </w:r>
      <w:r w:rsidRPr="00A97F74">
        <w:rPr>
          <w:rFonts w:ascii="Arial" w:hAnsi="Arial" w:cs="Arial"/>
          <w:color w:val="000000"/>
          <w:sz w:val="18"/>
          <w:szCs w:val="18"/>
        </w:rPr>
        <w:t>.</w:t>
      </w:r>
    </w:p>
    <w:p w:rsidR="00411D6F" w:rsidRPr="00411D6F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Καταχωρημένη στα βιβλία Σωματείων του Πρωτοδικείου Δράμας με αύξοντα αριθμό 9/2017</w:t>
      </w:r>
      <w:r w:rsidR="003D2698">
        <w:rPr>
          <w:rFonts w:ascii="Arial" w:hAnsi="Arial" w:cs="Arial"/>
          <w:color w:val="000000"/>
          <w:sz w:val="18"/>
          <w:szCs w:val="18"/>
        </w:rPr>
        <w:t>.</w:t>
      </w:r>
    </w:p>
    <w:p w:rsidR="00411D6F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11D6F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76B46">
        <w:rPr>
          <w:rFonts w:ascii="Arial" w:hAnsi="Arial" w:cs="Arial"/>
          <w:color w:val="000000"/>
          <w:sz w:val="18"/>
          <w:szCs w:val="18"/>
        </w:rPr>
        <w:t>Email</w:t>
      </w:r>
      <w:proofErr w:type="spellEnd"/>
      <w:r w:rsidRPr="00476B46"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9" w:history="1">
        <w:r w:rsidR="00CA372D" w:rsidRPr="000B6CCC">
          <w:rPr>
            <w:rStyle w:val="-"/>
            <w:rFonts w:ascii="Arial" w:hAnsi="Arial" w:cs="Arial"/>
            <w:sz w:val="18"/>
            <w:szCs w:val="18"/>
            <w:lang w:val="en-US"/>
          </w:rPr>
          <w:t>espeamth</w:t>
        </w:r>
        <w:r w:rsidR="00CA372D" w:rsidRPr="000B6CCC">
          <w:rPr>
            <w:rStyle w:val="-"/>
            <w:rFonts w:ascii="Arial" w:hAnsi="Arial" w:cs="Arial"/>
            <w:sz w:val="18"/>
            <w:szCs w:val="18"/>
          </w:rPr>
          <w:t>@</w:t>
        </w:r>
        <w:r w:rsidR="00CA372D" w:rsidRPr="000B6CCC">
          <w:rPr>
            <w:rStyle w:val="-"/>
            <w:rFonts w:ascii="Arial" w:hAnsi="Arial" w:cs="Arial"/>
            <w:sz w:val="18"/>
            <w:szCs w:val="18"/>
            <w:lang w:val="en-US"/>
          </w:rPr>
          <w:t>gmail</w:t>
        </w:r>
        <w:r w:rsidR="00CA372D" w:rsidRPr="000B6CCC">
          <w:rPr>
            <w:rStyle w:val="-"/>
            <w:rFonts w:ascii="Arial" w:hAnsi="Arial" w:cs="Arial"/>
            <w:sz w:val="18"/>
            <w:szCs w:val="18"/>
          </w:rPr>
          <w:t>.</w:t>
        </w:r>
        <w:r w:rsidR="00CA372D" w:rsidRPr="000B6CCC">
          <w:rPr>
            <w:rStyle w:val="-"/>
            <w:rFonts w:ascii="Arial" w:hAnsi="Arial" w:cs="Arial"/>
            <w:sz w:val="18"/>
            <w:szCs w:val="18"/>
            <w:lang w:val="en-US"/>
          </w:rPr>
          <w:t>com</w:t>
        </w:r>
      </w:hyperlink>
    </w:p>
    <w:p w:rsidR="00411D6F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37B80" w:rsidRDefault="00C37B80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Αριθμός Πρωτοκόλλου:</w:t>
      </w:r>
      <w:r w:rsidR="00717A48">
        <w:rPr>
          <w:rFonts w:ascii="Arial" w:hAnsi="Arial" w:cs="Arial"/>
          <w:color w:val="000000"/>
        </w:rPr>
        <w:t xml:space="preserve"> 05</w:t>
      </w:r>
      <w:r>
        <w:rPr>
          <w:rFonts w:ascii="Arial" w:hAnsi="Arial" w:cs="Arial"/>
          <w:color w:val="000000"/>
        </w:rPr>
        <w:t>/2018</w:t>
      </w:r>
    </w:p>
    <w:p w:rsidR="00411D6F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411D6F" w:rsidRPr="00717A48" w:rsidRDefault="00A52924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right"/>
        <w:rPr>
          <w:rFonts w:ascii="Arial" w:hAnsi="Arial" w:cs="Arial"/>
          <w:b/>
          <w:color w:val="000000" w:themeColor="text1"/>
        </w:rPr>
      </w:pPr>
      <w:r w:rsidRPr="00717A48">
        <w:rPr>
          <w:rFonts w:ascii="Arial" w:hAnsi="Arial" w:cs="Arial"/>
          <w:b/>
          <w:color w:val="000000" w:themeColor="text1"/>
        </w:rPr>
        <w:t>Καβάλα</w:t>
      </w:r>
      <w:r w:rsidR="00856303" w:rsidRPr="00717A48">
        <w:rPr>
          <w:rFonts w:ascii="Arial" w:hAnsi="Arial" w:cs="Arial"/>
          <w:b/>
          <w:color w:val="000000" w:themeColor="text1"/>
        </w:rPr>
        <w:t xml:space="preserve">, </w:t>
      </w:r>
      <w:r w:rsidR="005D336D">
        <w:rPr>
          <w:rFonts w:ascii="Arial" w:hAnsi="Arial" w:cs="Arial"/>
          <w:b/>
          <w:color w:val="000000" w:themeColor="text1"/>
        </w:rPr>
        <w:t>16</w:t>
      </w:r>
      <w:r w:rsidR="00717A48" w:rsidRPr="00717A48">
        <w:rPr>
          <w:rFonts w:ascii="Arial" w:hAnsi="Arial" w:cs="Arial"/>
          <w:b/>
          <w:color w:val="000000" w:themeColor="text1"/>
        </w:rPr>
        <w:t xml:space="preserve"> Απριλίου</w:t>
      </w:r>
      <w:r w:rsidR="003B37F7" w:rsidRPr="00717A48">
        <w:rPr>
          <w:rFonts w:ascii="Arial" w:hAnsi="Arial" w:cs="Arial"/>
          <w:b/>
          <w:color w:val="000000" w:themeColor="text1"/>
        </w:rPr>
        <w:t xml:space="preserve"> 2018</w:t>
      </w:r>
    </w:p>
    <w:p w:rsidR="00411D6F" w:rsidRPr="00E47A69" w:rsidRDefault="00411D6F" w:rsidP="00A52924">
      <w:pPr>
        <w:framePr w:w="5503" w:h="2472" w:hRule="exact" w:wrap="auto" w:vAnchor="page" w:hAnchor="page" w:x="5342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FF0000"/>
        </w:rPr>
      </w:pPr>
    </w:p>
    <w:p w:rsidR="002A4247" w:rsidRPr="00E47A69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FF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Pr="003B38BC" w:rsidRDefault="002A4247" w:rsidP="00911948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Pr="009D661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</w:rPr>
      </w:pPr>
    </w:p>
    <w:p w:rsidR="002A4247" w:rsidRPr="009D661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101"/>
        <w:gridCol w:w="425"/>
        <w:gridCol w:w="7513"/>
      </w:tblGrid>
      <w:tr w:rsidR="00293217" w:rsidRPr="00293217" w:rsidTr="00A97F74">
        <w:tc>
          <w:tcPr>
            <w:tcW w:w="1101" w:type="dxa"/>
            <w:shd w:val="clear" w:color="auto" w:fill="auto"/>
          </w:tcPr>
          <w:p w:rsidR="00F71573" w:rsidRPr="00293217" w:rsidRDefault="00F71573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ΠΡΟΣ: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17A48" w:rsidRPr="00F0062D" w:rsidRDefault="00717A48" w:rsidP="00F0062D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ind w:left="317" w:hanging="284"/>
              <w:rPr>
                <w:rFonts w:ascii="Arial" w:hAnsi="Arial" w:cs="Arial"/>
                <w:color w:val="000000"/>
              </w:rPr>
            </w:pPr>
            <w:r w:rsidRPr="00F0062D">
              <w:rPr>
                <w:rFonts w:ascii="Arial" w:hAnsi="Arial" w:cs="Arial"/>
                <w:color w:val="000000"/>
              </w:rPr>
              <w:t>Πανελλήνια Ομοσπονδία Ενώσεων Στρατιωτικών (Π.ΟΜ.ΕΝ.Σ.)</w:t>
            </w:r>
          </w:p>
          <w:p w:rsidR="00A52924" w:rsidRPr="00F0062D" w:rsidRDefault="00F0062D" w:rsidP="00F0062D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ind w:left="317" w:hanging="284"/>
              <w:rPr>
                <w:rFonts w:ascii="Arial" w:hAnsi="Arial" w:cs="Arial"/>
                <w:color w:val="000000"/>
              </w:rPr>
            </w:pPr>
            <w:r w:rsidRPr="00F0062D">
              <w:rPr>
                <w:rFonts w:ascii="Arial" w:hAnsi="Arial" w:cs="Arial"/>
                <w:color w:val="000000"/>
              </w:rPr>
              <w:t>Βουλευτές και εκπροσώπους Κομμάτων Νομών Καβάλας-Δράμας-Ξάνθης</w:t>
            </w:r>
          </w:p>
        </w:tc>
      </w:tr>
      <w:tr w:rsidR="00F71573" w:rsidRPr="00293217" w:rsidTr="00A97F74">
        <w:tc>
          <w:tcPr>
            <w:tcW w:w="1101" w:type="dxa"/>
            <w:shd w:val="clear" w:color="auto" w:fill="auto"/>
          </w:tcPr>
          <w:p w:rsidR="00F71573" w:rsidRPr="00293217" w:rsidRDefault="00F71573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71573" w:rsidRPr="00293217" w:rsidRDefault="00F71573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71573" w:rsidRPr="00293217" w:rsidTr="00A97F74">
        <w:tc>
          <w:tcPr>
            <w:tcW w:w="1101" w:type="dxa"/>
            <w:shd w:val="clear" w:color="auto" w:fill="auto"/>
          </w:tcPr>
          <w:p w:rsidR="00F71573" w:rsidRPr="00293217" w:rsidRDefault="006C7FC6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 xml:space="preserve">ΚΟΙΝ </w:t>
            </w:r>
            <w:r w:rsidR="00F71573" w:rsidRPr="00293217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52924" w:rsidRDefault="00F0062D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ΜΜΕ</w:t>
            </w:r>
          </w:p>
          <w:p w:rsidR="00F0062D" w:rsidRPr="00293217" w:rsidRDefault="00F0062D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Μέλη Ε.Σ.ΠΕ.Α.Μ/Θ</w:t>
            </w:r>
          </w:p>
        </w:tc>
      </w:tr>
      <w:tr w:rsidR="00F71573" w:rsidRPr="00293217" w:rsidTr="00A97F74">
        <w:tc>
          <w:tcPr>
            <w:tcW w:w="1101" w:type="dxa"/>
            <w:shd w:val="clear" w:color="auto" w:fill="auto"/>
          </w:tcPr>
          <w:p w:rsidR="00F71573" w:rsidRPr="00293217" w:rsidRDefault="00F71573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71573" w:rsidRPr="00293217" w:rsidRDefault="00F71573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71573" w:rsidRPr="00293217" w:rsidTr="00A97F74">
        <w:tc>
          <w:tcPr>
            <w:tcW w:w="1101" w:type="dxa"/>
            <w:shd w:val="clear" w:color="auto" w:fill="auto"/>
          </w:tcPr>
          <w:p w:rsidR="00F71573" w:rsidRPr="00293217" w:rsidRDefault="00F71573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ΘΕΜΑ: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71573" w:rsidRPr="00293217" w:rsidRDefault="00A52924" w:rsidP="0020689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Κατάργηση Αεροπορικού Αποσπάσματος Χρυσούπολης</w:t>
            </w:r>
            <w:r w:rsidR="00206895">
              <w:rPr>
                <w:rFonts w:ascii="Arial" w:hAnsi="Arial" w:cs="Arial"/>
                <w:color w:val="000000"/>
                <w:u w:val="single"/>
              </w:rPr>
              <w:t>.</w:t>
            </w:r>
          </w:p>
        </w:tc>
      </w:tr>
      <w:tr w:rsidR="00850198" w:rsidRPr="00293217" w:rsidTr="00A97F74">
        <w:tc>
          <w:tcPr>
            <w:tcW w:w="1101" w:type="dxa"/>
            <w:shd w:val="clear" w:color="auto" w:fill="auto"/>
          </w:tcPr>
          <w:p w:rsidR="00850198" w:rsidRPr="00293217" w:rsidRDefault="00850198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50198" w:rsidRPr="00293217" w:rsidRDefault="00850198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93217" w:rsidRPr="00293217" w:rsidTr="00A97F74">
        <w:tc>
          <w:tcPr>
            <w:tcW w:w="1101" w:type="dxa"/>
            <w:shd w:val="clear" w:color="auto" w:fill="auto"/>
          </w:tcPr>
          <w:p w:rsidR="00850198" w:rsidRPr="00293217" w:rsidRDefault="00850198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ΣΧΕΤ :</w:t>
            </w:r>
            <w:r w:rsidRPr="0029321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850198" w:rsidRDefault="00850198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293217">
              <w:rPr>
                <w:rFonts w:ascii="Arial" w:hAnsi="Arial" w:cs="Arial"/>
                <w:color w:val="000000"/>
              </w:rPr>
              <w:t>α.</w:t>
            </w:r>
          </w:p>
          <w:p w:rsidR="001E1DB7" w:rsidRPr="00293217" w:rsidRDefault="001E1DB7" w:rsidP="002932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shd w:val="clear" w:color="auto" w:fill="auto"/>
          </w:tcPr>
          <w:p w:rsidR="00850198" w:rsidRPr="00717A48" w:rsidRDefault="00A52924" w:rsidP="00E24F0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717A48">
              <w:rPr>
                <w:rFonts w:ascii="Arial" w:hAnsi="Arial" w:cs="Arial"/>
                <w:color w:val="000000"/>
                <w:u w:val="single"/>
              </w:rPr>
              <w:t>Φ.900α/1487/15861</w:t>
            </w:r>
            <w:r w:rsidR="00E24F0F" w:rsidRPr="00717A48">
              <w:rPr>
                <w:rFonts w:ascii="Arial" w:hAnsi="Arial" w:cs="Arial"/>
                <w:color w:val="000000"/>
                <w:u w:val="single"/>
              </w:rPr>
              <w:t>/</w:t>
            </w:r>
            <w:r w:rsidRPr="00717A48">
              <w:rPr>
                <w:rFonts w:ascii="Arial" w:hAnsi="Arial" w:cs="Arial"/>
                <w:color w:val="000000"/>
                <w:u w:val="single"/>
              </w:rPr>
              <w:t>21 Μαρτίου 201</w:t>
            </w:r>
            <w:r w:rsidR="00E24F0F" w:rsidRPr="00717A48">
              <w:rPr>
                <w:rFonts w:ascii="Arial" w:hAnsi="Arial" w:cs="Arial"/>
                <w:color w:val="000000"/>
                <w:u w:val="single"/>
              </w:rPr>
              <w:t>8/</w:t>
            </w:r>
            <w:r w:rsidR="00E24F0F" w:rsidRPr="00717A48">
              <w:rPr>
                <w:u w:val="single"/>
              </w:rPr>
              <w:t xml:space="preserve"> </w:t>
            </w:r>
            <w:r w:rsidR="00E24F0F" w:rsidRPr="00717A48">
              <w:rPr>
                <w:rFonts w:ascii="Arial" w:hAnsi="Arial" w:cs="Arial"/>
                <w:color w:val="000000"/>
                <w:u w:val="single"/>
              </w:rPr>
              <w:t>ΥΕΘΑ/ΓΡ. ΝΟΜΟΘΕΤΙΚΗΣ ΠΡΩΤΟΒΟΥΛΙΑΣ / ΤΜΗΜΑ ΚΟΙΝΟΒΟΥΛΕΥΤΙΚΟΥ ΕΛΕΓΧΟΥ</w:t>
            </w:r>
          </w:p>
        </w:tc>
      </w:tr>
    </w:tbl>
    <w:p w:rsidR="00F936CD" w:rsidRDefault="00F936CD" w:rsidP="00717A48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DC6B4A" w:rsidRPr="00717A48" w:rsidRDefault="00242378" w:rsidP="001651A2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717A48">
        <w:rPr>
          <w:rFonts w:ascii="Arial" w:hAnsi="Arial" w:cs="Arial"/>
          <w:color w:val="000000" w:themeColor="text1"/>
        </w:rPr>
        <w:t xml:space="preserve">Η Ένωση Στρατιωτικών Περιφέρειας Ανατολικής Μακεδονίας και Θράκης (Ε.Σ.ΠΕ.Α.Μ/Θ), γίνεται συνεχώς αποδέκτρια έντονων προβληματισμών – ανησυχιών και διαμαρτυριών, από συναδέλφους, σχετικά με την </w:t>
      </w:r>
      <w:r w:rsidR="00944575" w:rsidRPr="00717A48">
        <w:rPr>
          <w:rFonts w:ascii="Arial" w:hAnsi="Arial" w:cs="Arial"/>
          <w:color w:val="000000" w:themeColor="text1"/>
        </w:rPr>
        <w:t xml:space="preserve">μελλοντική </w:t>
      </w:r>
      <w:r w:rsidRPr="00717A48">
        <w:rPr>
          <w:rFonts w:ascii="Arial" w:hAnsi="Arial" w:cs="Arial"/>
          <w:color w:val="000000" w:themeColor="text1"/>
        </w:rPr>
        <w:t>λειτουργία</w:t>
      </w:r>
      <w:r w:rsidR="00673485" w:rsidRPr="00717A48">
        <w:rPr>
          <w:rFonts w:ascii="Arial" w:hAnsi="Arial" w:cs="Arial"/>
          <w:color w:val="000000" w:themeColor="text1"/>
        </w:rPr>
        <w:t xml:space="preserve"> </w:t>
      </w:r>
      <w:r w:rsidRPr="00717A48">
        <w:rPr>
          <w:rFonts w:ascii="Arial" w:hAnsi="Arial" w:cs="Arial"/>
          <w:color w:val="000000" w:themeColor="text1"/>
        </w:rPr>
        <w:t>των Μονάδων της Πολεμικής Αεροπορίας στην περιοχή της Καβάλας</w:t>
      </w:r>
      <w:r w:rsidR="00673485" w:rsidRPr="00717A48">
        <w:rPr>
          <w:rFonts w:ascii="Arial" w:hAnsi="Arial" w:cs="Arial"/>
          <w:color w:val="000000" w:themeColor="text1"/>
        </w:rPr>
        <w:t>,</w:t>
      </w:r>
      <w:r w:rsidRPr="00717A48">
        <w:rPr>
          <w:rFonts w:ascii="Arial" w:hAnsi="Arial" w:cs="Arial"/>
          <w:color w:val="000000" w:themeColor="text1"/>
        </w:rPr>
        <w:t xml:space="preserve"> </w:t>
      </w:r>
      <w:r w:rsidR="00717A48">
        <w:rPr>
          <w:rFonts w:ascii="Arial" w:hAnsi="Arial" w:cs="Arial"/>
          <w:color w:val="000000" w:themeColor="text1"/>
        </w:rPr>
        <w:t>στο πλαίσιο</w:t>
      </w:r>
      <w:r w:rsidR="00673485" w:rsidRPr="00717A48">
        <w:rPr>
          <w:rFonts w:ascii="Arial" w:hAnsi="Arial" w:cs="Arial"/>
          <w:color w:val="000000" w:themeColor="text1"/>
        </w:rPr>
        <w:t xml:space="preserve"> της αναδιοργάνωσής </w:t>
      </w:r>
      <w:r w:rsidR="00717A48">
        <w:rPr>
          <w:rFonts w:ascii="Arial" w:hAnsi="Arial" w:cs="Arial"/>
          <w:color w:val="000000" w:themeColor="text1"/>
        </w:rPr>
        <w:t>τους.</w:t>
      </w:r>
    </w:p>
    <w:p w:rsidR="00DC6B4A" w:rsidRDefault="00DC6B4A" w:rsidP="00DC6B4A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 w:themeColor="text1"/>
        </w:rPr>
      </w:pPr>
    </w:p>
    <w:p w:rsidR="00696849" w:rsidRPr="00717A48" w:rsidRDefault="00242378" w:rsidP="001651A2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717A48">
        <w:rPr>
          <w:rFonts w:ascii="Arial" w:hAnsi="Arial" w:cs="Arial"/>
          <w:color w:val="000000" w:themeColor="text1"/>
        </w:rPr>
        <w:t xml:space="preserve">Συγκεκριμένα </w:t>
      </w:r>
      <w:r w:rsidR="00717A48">
        <w:rPr>
          <w:rFonts w:ascii="Arial" w:hAnsi="Arial" w:cs="Arial"/>
          <w:color w:val="000000" w:themeColor="text1"/>
        </w:rPr>
        <w:t xml:space="preserve">με την (α) σχετική η </w:t>
      </w:r>
      <w:r w:rsidR="00FD3108" w:rsidRPr="00717A48">
        <w:rPr>
          <w:rFonts w:ascii="Arial" w:hAnsi="Arial" w:cs="Arial"/>
          <w:color w:val="000000" w:themeColor="text1"/>
        </w:rPr>
        <w:t xml:space="preserve">απάντηση του Υπουργού Εθνικής Άμυνας, κ. Πάνου </w:t>
      </w:r>
      <w:proofErr w:type="spellStart"/>
      <w:r w:rsidR="00FD3108" w:rsidRPr="00717A48">
        <w:rPr>
          <w:rFonts w:ascii="Arial" w:hAnsi="Arial" w:cs="Arial"/>
          <w:color w:val="000000" w:themeColor="text1"/>
        </w:rPr>
        <w:t>Καμμένου</w:t>
      </w:r>
      <w:proofErr w:type="spellEnd"/>
      <w:r w:rsidR="00FD3108" w:rsidRPr="00717A48">
        <w:rPr>
          <w:rFonts w:ascii="Arial" w:hAnsi="Arial" w:cs="Arial"/>
          <w:color w:val="000000" w:themeColor="text1"/>
        </w:rPr>
        <w:t xml:space="preserve"> </w:t>
      </w:r>
      <w:r w:rsidR="00696849" w:rsidRPr="00717A48">
        <w:rPr>
          <w:rFonts w:ascii="Arial" w:hAnsi="Arial" w:cs="Arial"/>
          <w:color w:val="000000" w:themeColor="text1"/>
        </w:rPr>
        <w:t xml:space="preserve">σε </w:t>
      </w:r>
      <w:r w:rsidR="00057444" w:rsidRPr="00717A48">
        <w:rPr>
          <w:rFonts w:ascii="Arial" w:hAnsi="Arial" w:cs="Arial"/>
          <w:color w:val="000000" w:themeColor="text1"/>
        </w:rPr>
        <w:t xml:space="preserve">σχετική με το θέμα </w:t>
      </w:r>
      <w:r w:rsidR="00696849" w:rsidRPr="00717A48">
        <w:rPr>
          <w:rFonts w:ascii="Arial" w:hAnsi="Arial" w:cs="Arial"/>
          <w:color w:val="000000" w:themeColor="text1"/>
        </w:rPr>
        <w:t xml:space="preserve">επερώτηση του Βουλευτή Καβάλας κ. </w:t>
      </w:r>
      <w:r w:rsidR="00717A48">
        <w:rPr>
          <w:rFonts w:ascii="Arial" w:hAnsi="Arial" w:cs="Arial"/>
          <w:color w:val="000000" w:themeColor="text1"/>
        </w:rPr>
        <w:t>Νίκου Παναγιωτόπουλου αναφέρει</w:t>
      </w:r>
      <w:r w:rsidR="00696849" w:rsidRPr="00717A48">
        <w:rPr>
          <w:rFonts w:ascii="Arial" w:hAnsi="Arial" w:cs="Arial"/>
          <w:color w:val="000000" w:themeColor="text1"/>
        </w:rPr>
        <w:t xml:space="preserve"> ότι :</w:t>
      </w:r>
    </w:p>
    <w:p w:rsidR="001651A2" w:rsidRPr="00696849" w:rsidRDefault="00057444" w:rsidP="0005744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717A48">
        <w:rPr>
          <w:i/>
          <w:color w:val="000000" w:themeColor="text1"/>
        </w:rPr>
        <w:t>«</w:t>
      </w:r>
      <w:r w:rsidR="00673485" w:rsidRPr="00717A48">
        <w:rPr>
          <w:i/>
          <w:color w:val="000000" w:themeColor="text1"/>
        </w:rPr>
        <w:t>Τ</w:t>
      </w:r>
      <w:r w:rsidR="00242378" w:rsidRPr="00717A48">
        <w:rPr>
          <w:i/>
          <w:color w:val="000000" w:themeColor="text1"/>
        </w:rPr>
        <w:t xml:space="preserve">ο Συμβούλιο Αρχηγών Γενικών Επιτελείων (ΣΑΓΕ), γνωμοδότησε την 12η Ιανουαρίου 2018 επί σχετικής απόφασης του Ανωτάτου Αεροπορικού Συμβουλίου που περιελάμβανε την κατάργηση του </w:t>
      </w:r>
      <w:r w:rsidR="00944575" w:rsidRPr="00717A48">
        <w:rPr>
          <w:i/>
          <w:color w:val="000000" w:themeColor="text1"/>
        </w:rPr>
        <w:t xml:space="preserve">Αεροπορικού Αποσπάσματος </w:t>
      </w:r>
      <w:r w:rsidR="00242378" w:rsidRPr="00717A48">
        <w:rPr>
          <w:i/>
          <w:color w:val="000000" w:themeColor="text1"/>
        </w:rPr>
        <w:t>Χρυσούπολης αλλά και την αλλαγή οργανωτικών στοιχείων της 25</w:t>
      </w:r>
      <w:r w:rsidR="00242378" w:rsidRPr="00717A48">
        <w:rPr>
          <w:i/>
          <w:color w:val="000000" w:themeColor="text1"/>
          <w:vertAlign w:val="superscript"/>
        </w:rPr>
        <w:t>ης</w:t>
      </w:r>
      <w:r w:rsidR="00242378" w:rsidRPr="00717A48">
        <w:rPr>
          <w:i/>
          <w:color w:val="000000" w:themeColor="text1"/>
        </w:rPr>
        <w:t xml:space="preserve"> Μοίρας Κατευθυνόμενων Βλημάτων, με γνώμονα την εξοικονόμηση ανθρώπινου</w:t>
      </w:r>
      <w:r w:rsidR="001651A2" w:rsidRPr="00717A48">
        <w:rPr>
          <w:i/>
          <w:color w:val="000000" w:themeColor="text1"/>
        </w:rPr>
        <w:t xml:space="preserve"> δυναμικού και οικονομικών πόρων</w:t>
      </w:r>
      <w:r w:rsidRPr="00717A48">
        <w:rPr>
          <w:i/>
          <w:color w:val="000000" w:themeColor="text1"/>
        </w:rPr>
        <w:t>..»</w:t>
      </w:r>
      <w:r w:rsidR="001651A2" w:rsidRPr="00717A48">
        <w:rPr>
          <w:i/>
          <w:color w:val="000000" w:themeColor="text1"/>
        </w:rPr>
        <w:t>.</w:t>
      </w:r>
    </w:p>
    <w:p w:rsidR="001651A2" w:rsidRPr="001651A2" w:rsidRDefault="001651A2" w:rsidP="001651A2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 w:themeColor="text1"/>
        </w:rPr>
      </w:pPr>
    </w:p>
    <w:p w:rsidR="00944575" w:rsidRPr="00717A48" w:rsidRDefault="001651A2" w:rsidP="00944575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717A48">
        <w:rPr>
          <w:rFonts w:ascii="Arial" w:hAnsi="Arial" w:cs="Arial"/>
          <w:color w:val="000000" w:themeColor="text1"/>
        </w:rPr>
        <w:t xml:space="preserve">Έτσι ο Νομός Καβάλας </w:t>
      </w:r>
      <w:r w:rsidR="005D336D">
        <w:rPr>
          <w:rFonts w:ascii="Arial" w:hAnsi="Arial" w:cs="Arial"/>
          <w:color w:val="000000" w:themeColor="text1"/>
        </w:rPr>
        <w:t xml:space="preserve">και ευρύτερα η Περιφέρεια Ανατολικής Μακεδονίας και Θράκης, </w:t>
      </w:r>
      <w:r w:rsidRPr="00717A48">
        <w:rPr>
          <w:rFonts w:ascii="Arial" w:hAnsi="Arial" w:cs="Arial"/>
          <w:color w:val="000000" w:themeColor="text1"/>
        </w:rPr>
        <w:t>βρέθηκ</w:t>
      </w:r>
      <w:r w:rsidR="005D336D">
        <w:rPr>
          <w:rFonts w:ascii="Arial" w:hAnsi="Arial" w:cs="Arial"/>
          <w:color w:val="000000" w:themeColor="text1"/>
        </w:rPr>
        <w:t>αν</w:t>
      </w:r>
      <w:r w:rsidRPr="00717A48">
        <w:rPr>
          <w:rFonts w:ascii="Arial" w:hAnsi="Arial" w:cs="Arial"/>
          <w:color w:val="000000" w:themeColor="text1"/>
        </w:rPr>
        <w:t xml:space="preserve"> </w:t>
      </w:r>
      <w:r w:rsidR="00DC6B4A" w:rsidRPr="00717A48">
        <w:rPr>
          <w:rFonts w:ascii="Arial" w:hAnsi="Arial" w:cs="Arial"/>
          <w:color w:val="000000" w:themeColor="text1"/>
        </w:rPr>
        <w:t xml:space="preserve">για </w:t>
      </w:r>
      <w:r w:rsidRPr="00717A48">
        <w:rPr>
          <w:rFonts w:ascii="Arial" w:hAnsi="Arial" w:cs="Arial"/>
          <w:color w:val="000000" w:themeColor="text1"/>
        </w:rPr>
        <w:t>άλλη μια φορά προ τετελεσμένων γεγονότων, που επιδρούν δυσμενώς στην κοινωνική</w:t>
      </w:r>
      <w:r w:rsidR="008D2D6D" w:rsidRPr="00717A48">
        <w:rPr>
          <w:rFonts w:ascii="Arial" w:hAnsi="Arial" w:cs="Arial"/>
          <w:color w:val="000000" w:themeColor="text1"/>
        </w:rPr>
        <w:t>,</w:t>
      </w:r>
      <w:r w:rsidRPr="00717A48">
        <w:rPr>
          <w:rFonts w:ascii="Arial" w:hAnsi="Arial" w:cs="Arial"/>
          <w:color w:val="000000" w:themeColor="text1"/>
        </w:rPr>
        <w:t xml:space="preserve"> και οικονομική ζωή του τόπου. Από την </w:t>
      </w:r>
      <w:r w:rsidR="00673485" w:rsidRPr="00717A48">
        <w:rPr>
          <w:rFonts w:ascii="Arial" w:hAnsi="Arial" w:cs="Arial"/>
          <w:color w:val="000000" w:themeColor="text1"/>
        </w:rPr>
        <w:t xml:space="preserve">επικείμενη </w:t>
      </w:r>
      <w:r w:rsidRPr="00717A48">
        <w:rPr>
          <w:rFonts w:ascii="Arial" w:hAnsi="Arial" w:cs="Arial"/>
          <w:color w:val="000000" w:themeColor="text1"/>
        </w:rPr>
        <w:t>κατάργηση του Αεροπορικού Αποσπάσματος Χρυσούπολης εκτιμάται  ότι σημαντικός αριθμός στρατιωτικών</w:t>
      </w:r>
      <w:r w:rsidR="008D2D6D" w:rsidRPr="00717A48">
        <w:rPr>
          <w:rFonts w:ascii="Arial" w:hAnsi="Arial" w:cs="Arial"/>
          <w:color w:val="000000" w:themeColor="text1"/>
        </w:rPr>
        <w:t>,</w:t>
      </w:r>
      <w:r w:rsidRPr="00717A48">
        <w:rPr>
          <w:rFonts w:ascii="Arial" w:hAnsi="Arial" w:cs="Arial"/>
          <w:color w:val="000000" w:themeColor="text1"/>
        </w:rPr>
        <w:t xml:space="preserve"> θα μετατεθεί κατά το προσεχές διάστημα προς άλλες Μονάδες της Πολεμικής Αεροπορίας. Η 25η Μοίρα Κατευθυνόμενων Βλημάτων που παραμένει, </w:t>
      </w:r>
      <w:r w:rsidR="008D2D6D" w:rsidRPr="00717A48">
        <w:rPr>
          <w:rFonts w:ascii="Arial" w:hAnsi="Arial" w:cs="Arial"/>
          <w:color w:val="000000" w:themeColor="text1"/>
        </w:rPr>
        <w:t xml:space="preserve">δύναται </w:t>
      </w:r>
      <w:r w:rsidRPr="00717A48">
        <w:rPr>
          <w:rFonts w:ascii="Arial" w:hAnsi="Arial" w:cs="Arial"/>
          <w:color w:val="000000" w:themeColor="text1"/>
        </w:rPr>
        <w:t>ανά πάσα στιγμή να μετακιν</w:t>
      </w:r>
      <w:r w:rsidR="008D2D6D" w:rsidRPr="00717A48">
        <w:rPr>
          <w:rFonts w:ascii="Arial" w:hAnsi="Arial" w:cs="Arial"/>
          <w:color w:val="000000" w:themeColor="text1"/>
        </w:rPr>
        <w:t>ηθεί για επιχειρησιακούς λόγους, με αποτέλεσμα την αποψίλωση της Μονάδας και της ευρύτερης περιοχής εν γένει, από χρήσιμο ανθρώπινο δυναμικό αλλά και πολύτιμο υλικό υποστήριξης και κοινωνικής προσφοράς</w:t>
      </w:r>
      <w:r w:rsidR="002C1EBE" w:rsidRPr="00717A48">
        <w:rPr>
          <w:rFonts w:ascii="Arial" w:hAnsi="Arial" w:cs="Arial"/>
          <w:color w:val="000000" w:themeColor="text1"/>
        </w:rPr>
        <w:t>, κυρίως σε περιόδους οικολογικών καταστροφών.</w:t>
      </w:r>
      <w:r w:rsidR="008D2D6D" w:rsidRPr="00717A48">
        <w:rPr>
          <w:rFonts w:ascii="Arial" w:hAnsi="Arial" w:cs="Arial"/>
          <w:color w:val="000000" w:themeColor="text1"/>
        </w:rPr>
        <w:t xml:space="preserve"> </w:t>
      </w:r>
    </w:p>
    <w:p w:rsidR="00944575" w:rsidRPr="00717A48" w:rsidRDefault="00944575" w:rsidP="00944575">
      <w:pPr>
        <w:pStyle w:val="a6"/>
        <w:rPr>
          <w:rFonts w:ascii="Arial" w:hAnsi="Arial" w:cs="Arial"/>
          <w:color w:val="000000" w:themeColor="text1"/>
        </w:rPr>
      </w:pPr>
    </w:p>
    <w:p w:rsidR="00411F4F" w:rsidRPr="00717A48" w:rsidRDefault="00A140D1" w:rsidP="00944575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717A48">
        <w:rPr>
          <w:rFonts w:ascii="Arial" w:hAnsi="Arial" w:cs="Arial"/>
          <w:color w:val="000000" w:themeColor="text1"/>
        </w:rPr>
        <w:t>Τ</w:t>
      </w:r>
      <w:r w:rsidR="00242378" w:rsidRPr="00717A48">
        <w:rPr>
          <w:rFonts w:ascii="Arial" w:hAnsi="Arial" w:cs="Arial"/>
          <w:color w:val="000000" w:themeColor="text1"/>
        </w:rPr>
        <w:t>α ανωτέρω όπως είναι φυσικό,  έχουν δημιουργήσει, στους κόλπους των συναδέλφων μας, ανησυχία, προβληματισμ</w:t>
      </w:r>
      <w:r w:rsidR="002C1EBE" w:rsidRPr="00717A48">
        <w:rPr>
          <w:rFonts w:ascii="Arial" w:hAnsi="Arial" w:cs="Arial"/>
          <w:color w:val="000000" w:themeColor="text1"/>
        </w:rPr>
        <w:t>ό</w:t>
      </w:r>
      <w:r w:rsidR="00242378" w:rsidRPr="00717A48">
        <w:rPr>
          <w:rFonts w:ascii="Arial" w:hAnsi="Arial" w:cs="Arial"/>
          <w:color w:val="000000" w:themeColor="text1"/>
        </w:rPr>
        <w:t xml:space="preserve">, καχυποψία και αβεβαιότητα για το μέλλον. </w:t>
      </w:r>
      <w:r w:rsidRPr="00717A48">
        <w:rPr>
          <w:rFonts w:ascii="Arial" w:hAnsi="Arial" w:cs="Arial"/>
          <w:color w:val="000000" w:themeColor="text1"/>
        </w:rPr>
        <w:t xml:space="preserve">Ως Στρατιωτικοί σαφώς και αποδεχόμαστε </w:t>
      </w:r>
      <w:r w:rsidR="00242378" w:rsidRPr="00717A48">
        <w:rPr>
          <w:rFonts w:ascii="Arial" w:hAnsi="Arial" w:cs="Arial"/>
          <w:color w:val="000000" w:themeColor="text1"/>
        </w:rPr>
        <w:t xml:space="preserve">την αναγκαιότητα των μεταθέσεων προκειμένου να επιτευχθεί στο μέγιστο η αποστολή των Ενόπλων Δυνάμεων (Ε.Δ.). Θα πρέπει όμως να λαμβάνεται υπ’ όψιν και ο </w:t>
      </w:r>
      <w:r w:rsidR="00365A7C" w:rsidRPr="00717A48">
        <w:rPr>
          <w:rFonts w:ascii="Arial" w:hAnsi="Arial" w:cs="Arial"/>
          <w:color w:val="000000" w:themeColor="text1"/>
        </w:rPr>
        <w:t>ανθρώπινος παράγοντας καθώς και οι ανάγκες των μελών των οικογε</w:t>
      </w:r>
      <w:r w:rsidR="00717A48" w:rsidRPr="00717A48">
        <w:rPr>
          <w:rFonts w:ascii="Arial" w:hAnsi="Arial" w:cs="Arial"/>
          <w:color w:val="000000" w:themeColor="text1"/>
        </w:rPr>
        <w:t>νειών των στελεχών</w:t>
      </w:r>
      <w:r w:rsidR="00242378" w:rsidRPr="00717A48">
        <w:rPr>
          <w:rFonts w:ascii="Arial" w:hAnsi="Arial" w:cs="Arial"/>
          <w:color w:val="000000" w:themeColor="text1"/>
        </w:rPr>
        <w:t xml:space="preserve">. </w:t>
      </w:r>
    </w:p>
    <w:p w:rsidR="00DC6B4A" w:rsidRPr="00717A48" w:rsidRDefault="00DC6B4A" w:rsidP="00365A7C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5A7C" w:rsidRPr="00717A48" w:rsidRDefault="00365A7C" w:rsidP="00DB54D0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717A48">
        <w:rPr>
          <w:rFonts w:ascii="Arial" w:hAnsi="Arial" w:cs="Arial"/>
          <w:color w:val="000000"/>
        </w:rPr>
        <w:t xml:space="preserve">Λαμβάνοντας και συνεκτιμώντας το γεγονός </w:t>
      </w:r>
      <w:r w:rsidR="00411F4F" w:rsidRPr="00717A48">
        <w:rPr>
          <w:rFonts w:ascii="Arial" w:hAnsi="Arial" w:cs="Arial"/>
          <w:color w:val="000000"/>
        </w:rPr>
        <w:t>παρέλευση</w:t>
      </w:r>
      <w:r w:rsidRPr="00717A48">
        <w:rPr>
          <w:rFonts w:ascii="Arial" w:hAnsi="Arial" w:cs="Arial"/>
          <w:color w:val="000000"/>
        </w:rPr>
        <w:t>ς</w:t>
      </w:r>
      <w:r w:rsidR="00411F4F" w:rsidRPr="00717A48">
        <w:rPr>
          <w:rFonts w:ascii="Arial" w:hAnsi="Arial" w:cs="Arial"/>
          <w:color w:val="000000"/>
        </w:rPr>
        <w:t xml:space="preserve"> της καταληκτικής ημερομηνίας υποβολής εντύπου</w:t>
      </w:r>
      <w:r w:rsidRPr="00717A48">
        <w:rPr>
          <w:rFonts w:ascii="Arial" w:hAnsi="Arial" w:cs="Arial"/>
          <w:color w:val="000000"/>
        </w:rPr>
        <w:t xml:space="preserve"> </w:t>
      </w:r>
      <w:r w:rsidR="00561539" w:rsidRPr="00717A48">
        <w:rPr>
          <w:rFonts w:ascii="Arial" w:hAnsi="Arial" w:cs="Arial"/>
          <w:color w:val="000000"/>
        </w:rPr>
        <w:t xml:space="preserve">επιθυμιών </w:t>
      </w:r>
      <w:r w:rsidRPr="00717A48">
        <w:rPr>
          <w:rFonts w:ascii="Arial" w:hAnsi="Arial" w:cs="Arial"/>
          <w:color w:val="000000"/>
        </w:rPr>
        <w:t xml:space="preserve">μεταθέσεων για το έτος 2018 σε χρόνο προγενέστερο των παραπάνω εξελίξεων </w:t>
      </w:r>
      <w:r w:rsidR="00411F4F" w:rsidRPr="00717A48">
        <w:rPr>
          <w:rFonts w:ascii="Arial" w:hAnsi="Arial" w:cs="Arial"/>
          <w:color w:val="000000"/>
        </w:rPr>
        <w:t>γίνεται αντιληπτό</w:t>
      </w:r>
      <w:r w:rsidRPr="00717A48">
        <w:rPr>
          <w:rFonts w:ascii="Arial" w:hAnsi="Arial" w:cs="Arial"/>
          <w:color w:val="000000"/>
        </w:rPr>
        <w:t xml:space="preserve"> ότι οι υλοποιήσεις των </w:t>
      </w:r>
      <w:r w:rsidR="00411F4F" w:rsidRPr="00717A48">
        <w:rPr>
          <w:rFonts w:ascii="Arial" w:hAnsi="Arial" w:cs="Arial"/>
          <w:color w:val="000000"/>
        </w:rPr>
        <w:t xml:space="preserve">αποφάσεων </w:t>
      </w:r>
      <w:r w:rsidRPr="00717A48">
        <w:rPr>
          <w:rFonts w:ascii="Arial" w:hAnsi="Arial" w:cs="Arial"/>
          <w:color w:val="000000"/>
        </w:rPr>
        <w:t xml:space="preserve">της κατάργησης του Αεροπορικού Αποσπάσματος Χρυσούπολης αλλά και της αλλαγής των οργανωτικών στοιχείων </w:t>
      </w:r>
      <w:r w:rsidR="00561539" w:rsidRPr="00717A48">
        <w:rPr>
          <w:rFonts w:ascii="Arial" w:hAnsi="Arial" w:cs="Arial"/>
          <w:color w:val="000000"/>
        </w:rPr>
        <w:t xml:space="preserve">και δομής </w:t>
      </w:r>
      <w:r w:rsidRPr="00717A48">
        <w:rPr>
          <w:rFonts w:ascii="Arial" w:hAnsi="Arial" w:cs="Arial"/>
          <w:color w:val="000000"/>
        </w:rPr>
        <w:t>της 25ης Μοίρας Κατευθυνόμενων Βλημάτων</w:t>
      </w:r>
      <w:r w:rsidR="00411F4F" w:rsidRPr="00717A48">
        <w:rPr>
          <w:rFonts w:ascii="Arial" w:hAnsi="Arial" w:cs="Arial"/>
          <w:color w:val="000000"/>
        </w:rPr>
        <w:t>,</w:t>
      </w:r>
      <w:r w:rsidRPr="00717A48">
        <w:rPr>
          <w:rFonts w:ascii="Arial" w:hAnsi="Arial" w:cs="Arial"/>
          <w:color w:val="000000"/>
        </w:rPr>
        <w:t xml:space="preserve"> </w:t>
      </w:r>
      <w:r w:rsidR="00DC6B4A" w:rsidRPr="00717A48">
        <w:rPr>
          <w:rFonts w:ascii="Arial" w:hAnsi="Arial" w:cs="Arial"/>
          <w:color w:val="000000"/>
        </w:rPr>
        <w:t xml:space="preserve">στις επικείμενες μεταθέσεις των στρατιωτικών εντός του 2018, </w:t>
      </w:r>
      <w:r w:rsidR="00411F4F" w:rsidRPr="00717A48">
        <w:rPr>
          <w:rFonts w:ascii="Arial" w:hAnsi="Arial" w:cs="Arial"/>
          <w:color w:val="000000"/>
        </w:rPr>
        <w:t xml:space="preserve"> δημιουργούν καταστάσεις άνισης μεταχείρισης των στελεχών, εκ μέρους της υπηρεσίας και παραβιάζουν κατάφορα το αυτονόητο αίσθημα δικαίου που διέπει τις Ε.Δ.. </w:t>
      </w:r>
    </w:p>
    <w:p w:rsidR="00365A7C" w:rsidRPr="00717A48" w:rsidRDefault="00365A7C" w:rsidP="00411F4F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DC6B4A" w:rsidRPr="00717A48" w:rsidRDefault="00DC6B4A" w:rsidP="00DB54D0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717A48">
        <w:rPr>
          <w:rFonts w:ascii="Arial" w:hAnsi="Arial" w:cs="Arial"/>
          <w:color w:val="000000"/>
        </w:rPr>
        <w:t>Η Ένωση Στρατιωτικών Περιφέρειας Ανατολικής Μακεδονίας και Θράκης (Ε.Σ.ΠΕ.Α.Μ/Θ), ζητεί από την Πανελλήνια Ομοσπονδία Ενώσεων Στρατιωτικών (Π.ΟΜ.ΕΝ.Σ.) να απευθυνθεί σ</w:t>
      </w:r>
      <w:r w:rsidR="00561539" w:rsidRPr="00717A48">
        <w:rPr>
          <w:rFonts w:ascii="Arial" w:hAnsi="Arial" w:cs="Arial"/>
          <w:color w:val="000000"/>
        </w:rPr>
        <w:t>την Ηγεσία των Ενόπλων Δυνάμεων</w:t>
      </w:r>
      <w:r w:rsidRPr="00717A48">
        <w:rPr>
          <w:rFonts w:ascii="Arial" w:hAnsi="Arial" w:cs="Arial"/>
          <w:color w:val="000000"/>
        </w:rPr>
        <w:t xml:space="preserve"> </w:t>
      </w:r>
      <w:r w:rsidR="00561539" w:rsidRPr="00717A48">
        <w:rPr>
          <w:rFonts w:ascii="Arial" w:hAnsi="Arial" w:cs="Arial"/>
          <w:color w:val="000000"/>
        </w:rPr>
        <w:t xml:space="preserve">και του Υπουργείου Εθνικής Άμυνας, </w:t>
      </w:r>
      <w:r w:rsidRPr="00717A48">
        <w:rPr>
          <w:rFonts w:ascii="Arial" w:hAnsi="Arial" w:cs="Arial"/>
          <w:color w:val="000000"/>
        </w:rPr>
        <w:t>τονίζοντας τις παραπάνω ανησυχίες μας</w:t>
      </w:r>
      <w:r w:rsidR="00FD3108" w:rsidRPr="00717A48">
        <w:rPr>
          <w:rFonts w:ascii="Arial" w:hAnsi="Arial" w:cs="Arial"/>
          <w:color w:val="000000"/>
        </w:rPr>
        <w:t>,</w:t>
      </w:r>
      <w:r w:rsidRPr="00717A48">
        <w:rPr>
          <w:rFonts w:ascii="Arial" w:hAnsi="Arial" w:cs="Arial"/>
          <w:color w:val="000000"/>
        </w:rPr>
        <w:t xml:space="preserve"> ώστε να δοθεί ο απαιτούμενος χρόνος πριν την υλοποίηση των αποφάσεων αυτών, και ο κάθε συνάδελφος να χρησιμοποιήσει το δικαίωμα υποβολής εντύπου </w:t>
      </w:r>
      <w:r w:rsidR="00561539" w:rsidRPr="00717A48">
        <w:rPr>
          <w:rFonts w:ascii="Arial" w:hAnsi="Arial" w:cs="Arial"/>
          <w:color w:val="000000"/>
        </w:rPr>
        <w:t xml:space="preserve">επιθυμιών </w:t>
      </w:r>
      <w:r w:rsidRPr="00717A48">
        <w:rPr>
          <w:rFonts w:ascii="Arial" w:hAnsi="Arial" w:cs="Arial"/>
          <w:color w:val="000000"/>
        </w:rPr>
        <w:t>μεταθέσεων</w:t>
      </w:r>
      <w:r w:rsidR="00561539" w:rsidRPr="00717A48">
        <w:rPr>
          <w:rFonts w:ascii="Arial" w:hAnsi="Arial" w:cs="Arial"/>
          <w:color w:val="000000"/>
        </w:rPr>
        <w:t xml:space="preserve"> συνεκτιμώντας</w:t>
      </w:r>
      <w:r w:rsidR="00FD3108" w:rsidRPr="00717A48">
        <w:rPr>
          <w:rFonts w:ascii="Arial" w:hAnsi="Arial" w:cs="Arial"/>
          <w:color w:val="000000"/>
        </w:rPr>
        <w:t xml:space="preserve"> όλα τα δεδομένα </w:t>
      </w:r>
      <w:r w:rsidRPr="00717A48">
        <w:rPr>
          <w:rFonts w:ascii="Arial" w:hAnsi="Arial" w:cs="Arial"/>
          <w:color w:val="000000"/>
        </w:rPr>
        <w:t xml:space="preserve"> και να τακτοποιήσει οικογενειακά – προσωπικά θέματα που θα προκύψουν από την εκτέλεση μιας επικείμενης μετάθεσης.</w:t>
      </w:r>
    </w:p>
    <w:p w:rsidR="00FD3108" w:rsidRPr="00717A48" w:rsidRDefault="00FD3108" w:rsidP="00DB54D0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</w:p>
    <w:p w:rsidR="00DC6B4A" w:rsidRDefault="00FD3108" w:rsidP="00DC45EE">
      <w:pPr>
        <w:pStyle w:val="a6"/>
        <w:numPr>
          <w:ilvl w:val="0"/>
          <w:numId w:val="12"/>
        </w:numPr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717A48">
        <w:rPr>
          <w:rFonts w:ascii="Arial" w:hAnsi="Arial" w:cs="Arial"/>
          <w:color w:val="000000"/>
        </w:rPr>
        <w:t xml:space="preserve"> Τέλος, </w:t>
      </w:r>
      <w:r w:rsidR="00DC6B4A" w:rsidRPr="00717A48">
        <w:rPr>
          <w:rFonts w:ascii="Arial" w:hAnsi="Arial" w:cs="Arial"/>
          <w:color w:val="000000"/>
        </w:rPr>
        <w:t xml:space="preserve">καλούμε </w:t>
      </w:r>
      <w:r w:rsidR="00F0062D">
        <w:rPr>
          <w:rFonts w:ascii="Arial" w:hAnsi="Arial" w:cs="Arial"/>
          <w:color w:val="000000"/>
        </w:rPr>
        <w:t xml:space="preserve">τους εκπροσώπους των Κοινοβουλευτικών Κομμάτων και τους Βουλευτές, </w:t>
      </w:r>
      <w:r w:rsidRPr="00717A48">
        <w:rPr>
          <w:rFonts w:ascii="Arial" w:hAnsi="Arial" w:cs="Arial"/>
          <w:color w:val="000000"/>
        </w:rPr>
        <w:t>που ε</w:t>
      </w:r>
      <w:r w:rsidR="00F0062D">
        <w:rPr>
          <w:rFonts w:ascii="Arial" w:hAnsi="Arial" w:cs="Arial"/>
          <w:color w:val="000000"/>
        </w:rPr>
        <w:t xml:space="preserve">κλέγονται στον Νομό </w:t>
      </w:r>
      <w:r w:rsidRPr="00717A48">
        <w:rPr>
          <w:rFonts w:ascii="Arial" w:hAnsi="Arial" w:cs="Arial"/>
          <w:color w:val="000000"/>
        </w:rPr>
        <w:t>της Καβάλας και των όμορων Νομών</w:t>
      </w:r>
      <w:r w:rsidR="00F0062D">
        <w:rPr>
          <w:rFonts w:ascii="Arial" w:hAnsi="Arial" w:cs="Arial"/>
          <w:color w:val="000000"/>
        </w:rPr>
        <w:t xml:space="preserve"> Δράμας και Ξάνθης,</w:t>
      </w:r>
      <w:r w:rsidRPr="00717A48">
        <w:rPr>
          <w:rFonts w:ascii="Arial" w:hAnsi="Arial" w:cs="Arial"/>
          <w:color w:val="000000"/>
        </w:rPr>
        <w:t xml:space="preserve"> </w:t>
      </w:r>
      <w:r w:rsidR="00DC6B4A" w:rsidRPr="00717A48">
        <w:rPr>
          <w:rFonts w:ascii="Arial" w:hAnsi="Arial" w:cs="Arial"/>
          <w:color w:val="000000"/>
        </w:rPr>
        <w:t xml:space="preserve">να αναδείξουν το θέμα με τη μορφή </w:t>
      </w:r>
      <w:r w:rsidRPr="00717A48">
        <w:rPr>
          <w:rFonts w:ascii="Arial" w:hAnsi="Arial" w:cs="Arial"/>
          <w:color w:val="000000"/>
        </w:rPr>
        <w:t>επ</w:t>
      </w:r>
      <w:r w:rsidR="00DC6B4A" w:rsidRPr="00717A48">
        <w:rPr>
          <w:rFonts w:ascii="Arial" w:hAnsi="Arial" w:cs="Arial"/>
          <w:color w:val="000000"/>
        </w:rPr>
        <w:t>ερώτησης στη Βουλή των Ελλήνων, συμβάλλοντας με την στάση τους στην αποκατάσταση των αδικιών που υπόκεινται επανειλημμένα οι Στρατιωτικοί.</w:t>
      </w:r>
    </w:p>
    <w:p w:rsidR="00717944" w:rsidRPr="00717944" w:rsidRDefault="00717944" w:rsidP="00717944">
      <w:pPr>
        <w:pStyle w:val="a6"/>
        <w:rPr>
          <w:rFonts w:ascii="Arial" w:hAnsi="Arial" w:cs="Arial"/>
          <w:color w:val="000000"/>
        </w:rPr>
      </w:pPr>
    </w:p>
    <w:p w:rsidR="00717944" w:rsidRDefault="00717944" w:rsidP="00717944">
      <w:pPr>
        <w:pStyle w:val="a6"/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717944" w:rsidRPr="00717944" w:rsidRDefault="00717944" w:rsidP="00717944">
      <w:pPr>
        <w:pStyle w:val="a6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68"/>
      </w:tblGrid>
      <w:tr w:rsidR="00717944" w:rsidTr="00717944">
        <w:tc>
          <w:tcPr>
            <w:tcW w:w="4643" w:type="dxa"/>
          </w:tcPr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Ο</w:t>
            </w:r>
          </w:p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ΠΡΟΕΔΡΟΣ</w:t>
            </w:r>
          </w:p>
        </w:tc>
        <w:tc>
          <w:tcPr>
            <w:tcW w:w="4643" w:type="dxa"/>
          </w:tcPr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Ο</w:t>
            </w:r>
          </w:p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17944">
              <w:rPr>
                <w:rFonts w:ascii="Arial" w:hAnsi="Arial" w:cs="Arial"/>
                <w:color w:val="000000"/>
              </w:rPr>
              <w:t>ΓΕΝΙΚΟΣ ΓΡΑΜΜΑΤΕΑΣ</w:t>
            </w:r>
          </w:p>
        </w:tc>
      </w:tr>
      <w:tr w:rsidR="00717944" w:rsidTr="00717944">
        <w:tc>
          <w:tcPr>
            <w:tcW w:w="4643" w:type="dxa"/>
          </w:tcPr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3" w:type="dxa"/>
          </w:tcPr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7944" w:rsidTr="00717944">
        <w:tc>
          <w:tcPr>
            <w:tcW w:w="4643" w:type="dxa"/>
          </w:tcPr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17944">
              <w:rPr>
                <w:rFonts w:ascii="Arial" w:hAnsi="Arial" w:cs="Arial"/>
                <w:color w:val="000000"/>
              </w:rPr>
              <w:t>Παναγιωτίδης</w:t>
            </w:r>
            <w:proofErr w:type="spellEnd"/>
            <w:r w:rsidRPr="00717944">
              <w:rPr>
                <w:rFonts w:ascii="Arial" w:hAnsi="Arial" w:cs="Arial"/>
                <w:color w:val="000000"/>
              </w:rPr>
              <w:t xml:space="preserve"> Νικόλαος</w:t>
            </w:r>
          </w:p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17944">
              <w:rPr>
                <w:rFonts w:ascii="Arial" w:hAnsi="Arial" w:cs="Arial"/>
                <w:color w:val="000000"/>
              </w:rPr>
              <w:t>Επισμηναγός (ΤΣΕ)</w:t>
            </w:r>
          </w:p>
        </w:tc>
        <w:tc>
          <w:tcPr>
            <w:tcW w:w="4643" w:type="dxa"/>
          </w:tcPr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17944">
              <w:rPr>
                <w:rFonts w:ascii="Arial" w:hAnsi="Arial" w:cs="Arial"/>
                <w:color w:val="000000"/>
              </w:rPr>
              <w:t>Αυγερινός Κυριάκος</w:t>
            </w:r>
          </w:p>
          <w:p w:rsidR="00717944" w:rsidRDefault="00717944" w:rsidP="00717944">
            <w:pPr>
              <w:pStyle w:val="a6"/>
              <w:tabs>
                <w:tab w:val="left" w:pos="0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17944">
              <w:rPr>
                <w:rFonts w:ascii="Arial" w:hAnsi="Arial" w:cs="Arial"/>
                <w:color w:val="000000"/>
              </w:rPr>
              <w:t>Αντισμήναρχος (ΕΑ)</w:t>
            </w:r>
          </w:p>
        </w:tc>
      </w:tr>
    </w:tbl>
    <w:p w:rsidR="00717944" w:rsidRDefault="00717944" w:rsidP="00717944">
      <w:pPr>
        <w:pStyle w:val="a6"/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717944" w:rsidRPr="00717944" w:rsidRDefault="00717944" w:rsidP="00717944">
      <w:pPr>
        <w:pStyle w:val="a6"/>
        <w:rPr>
          <w:rFonts w:ascii="Arial" w:hAnsi="Arial" w:cs="Arial"/>
          <w:color w:val="000000"/>
        </w:rPr>
      </w:pPr>
    </w:p>
    <w:sectPr w:rsidR="00717944" w:rsidRPr="00717944" w:rsidSect="00964B34">
      <w:headerReference w:type="default" r:id="rId10"/>
      <w:pgSz w:w="11905" w:h="16827"/>
      <w:pgMar w:top="1701" w:right="1134" w:bottom="1134" w:left="1701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FB" w:rsidRDefault="00A454FB">
      <w:r>
        <w:separator/>
      </w:r>
    </w:p>
  </w:endnote>
  <w:endnote w:type="continuationSeparator" w:id="0">
    <w:p w:rsidR="00A454FB" w:rsidRDefault="00A4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FB" w:rsidRDefault="00A454FB">
      <w:r>
        <w:separator/>
      </w:r>
    </w:p>
  </w:footnote>
  <w:footnote w:type="continuationSeparator" w:id="0">
    <w:p w:rsidR="00A454FB" w:rsidRDefault="00A4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1F" w:rsidRPr="00337EAD" w:rsidRDefault="008F581F" w:rsidP="00337EAD">
    <w:pPr>
      <w:pStyle w:val="a3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337EAD">
      <w:rPr>
        <w:rFonts w:ascii="Arial" w:hAnsi="Arial" w:cs="Arial"/>
      </w:rPr>
      <w:fldChar w:fldCharType="begin"/>
    </w:r>
    <w:r w:rsidRPr="00337EAD">
      <w:rPr>
        <w:rFonts w:ascii="Arial" w:hAnsi="Arial" w:cs="Arial"/>
      </w:rPr>
      <w:instrText>PAGE   \* MERGEFORMAT</w:instrText>
    </w:r>
    <w:r w:rsidRPr="00337EAD">
      <w:rPr>
        <w:rFonts w:ascii="Arial" w:hAnsi="Arial" w:cs="Arial"/>
      </w:rPr>
      <w:fldChar w:fldCharType="separate"/>
    </w:r>
    <w:r w:rsidR="00CA372D">
      <w:rPr>
        <w:rFonts w:ascii="Arial" w:hAnsi="Arial" w:cs="Arial"/>
        <w:noProof/>
      </w:rPr>
      <w:t>1</w:t>
    </w:r>
    <w:r w:rsidRPr="00337EAD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EB7"/>
    <w:multiLevelType w:val="hybridMultilevel"/>
    <w:tmpl w:val="8D56B386"/>
    <w:lvl w:ilvl="0" w:tplc="0E32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A0BE1"/>
    <w:multiLevelType w:val="hybridMultilevel"/>
    <w:tmpl w:val="A3100BC6"/>
    <w:lvl w:ilvl="0" w:tplc="E9FE5E4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D2428C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0E199F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F46434B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78E51D3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9EA5E07"/>
    <w:multiLevelType w:val="hybridMultilevel"/>
    <w:tmpl w:val="5A04E81E"/>
    <w:lvl w:ilvl="0" w:tplc="E12E2582">
      <w:start w:val="1"/>
      <w:numFmt w:val="decimal"/>
      <w:lvlText w:val="%1."/>
      <w:lvlJc w:val="left"/>
      <w:pPr>
        <w:ind w:left="5102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92" w:hanging="360"/>
      </w:pPr>
    </w:lvl>
    <w:lvl w:ilvl="2" w:tplc="0408001B" w:tentative="1">
      <w:start w:val="1"/>
      <w:numFmt w:val="lowerRoman"/>
      <w:lvlText w:val="%3."/>
      <w:lvlJc w:val="right"/>
      <w:pPr>
        <w:ind w:left="5912" w:hanging="180"/>
      </w:pPr>
    </w:lvl>
    <w:lvl w:ilvl="3" w:tplc="0408000F" w:tentative="1">
      <w:start w:val="1"/>
      <w:numFmt w:val="decimal"/>
      <w:lvlText w:val="%4."/>
      <w:lvlJc w:val="left"/>
      <w:pPr>
        <w:ind w:left="6632" w:hanging="360"/>
      </w:pPr>
    </w:lvl>
    <w:lvl w:ilvl="4" w:tplc="04080019" w:tentative="1">
      <w:start w:val="1"/>
      <w:numFmt w:val="lowerLetter"/>
      <w:lvlText w:val="%5."/>
      <w:lvlJc w:val="left"/>
      <w:pPr>
        <w:ind w:left="7352" w:hanging="360"/>
      </w:pPr>
    </w:lvl>
    <w:lvl w:ilvl="5" w:tplc="0408001B" w:tentative="1">
      <w:start w:val="1"/>
      <w:numFmt w:val="lowerRoman"/>
      <w:lvlText w:val="%6."/>
      <w:lvlJc w:val="right"/>
      <w:pPr>
        <w:ind w:left="8072" w:hanging="180"/>
      </w:pPr>
    </w:lvl>
    <w:lvl w:ilvl="6" w:tplc="0408000F" w:tentative="1">
      <w:start w:val="1"/>
      <w:numFmt w:val="decimal"/>
      <w:lvlText w:val="%7."/>
      <w:lvlJc w:val="left"/>
      <w:pPr>
        <w:ind w:left="8792" w:hanging="360"/>
      </w:pPr>
    </w:lvl>
    <w:lvl w:ilvl="7" w:tplc="04080019" w:tentative="1">
      <w:start w:val="1"/>
      <w:numFmt w:val="lowerLetter"/>
      <w:lvlText w:val="%8."/>
      <w:lvlJc w:val="left"/>
      <w:pPr>
        <w:ind w:left="9512" w:hanging="360"/>
      </w:pPr>
    </w:lvl>
    <w:lvl w:ilvl="8" w:tplc="0408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4B610605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3C717C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2B03EC9"/>
    <w:multiLevelType w:val="hybridMultilevel"/>
    <w:tmpl w:val="5D063132"/>
    <w:lvl w:ilvl="0" w:tplc="17C8A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072DE"/>
    <w:multiLevelType w:val="hybridMultilevel"/>
    <w:tmpl w:val="DC8435B4"/>
    <w:lvl w:ilvl="0" w:tplc="63981E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E94909"/>
    <w:multiLevelType w:val="hybridMultilevel"/>
    <w:tmpl w:val="A9802EAA"/>
    <w:lvl w:ilvl="0" w:tplc="FC225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C138A6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FAE7DA4"/>
    <w:multiLevelType w:val="hybridMultilevel"/>
    <w:tmpl w:val="7A9AEE76"/>
    <w:lvl w:ilvl="0" w:tplc="3AB6DB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0"/>
    <w:rsid w:val="00004025"/>
    <w:rsid w:val="00013363"/>
    <w:rsid w:val="00032C3D"/>
    <w:rsid w:val="00041F2E"/>
    <w:rsid w:val="000471C5"/>
    <w:rsid w:val="00057444"/>
    <w:rsid w:val="00096350"/>
    <w:rsid w:val="000B0F60"/>
    <w:rsid w:val="000B6EE3"/>
    <w:rsid w:val="000E1BD9"/>
    <w:rsid w:val="000F676B"/>
    <w:rsid w:val="00104851"/>
    <w:rsid w:val="001051F7"/>
    <w:rsid w:val="001122F9"/>
    <w:rsid w:val="001215A7"/>
    <w:rsid w:val="00123086"/>
    <w:rsid w:val="0012329B"/>
    <w:rsid w:val="00132603"/>
    <w:rsid w:val="001333EC"/>
    <w:rsid w:val="001431B8"/>
    <w:rsid w:val="001467EA"/>
    <w:rsid w:val="00160350"/>
    <w:rsid w:val="001651A2"/>
    <w:rsid w:val="00195666"/>
    <w:rsid w:val="00195B39"/>
    <w:rsid w:val="001D466B"/>
    <w:rsid w:val="001E1DB7"/>
    <w:rsid w:val="001F647F"/>
    <w:rsid w:val="00204AB4"/>
    <w:rsid w:val="00206895"/>
    <w:rsid w:val="00235CDC"/>
    <w:rsid w:val="0024176A"/>
    <w:rsid w:val="00242378"/>
    <w:rsid w:val="00254530"/>
    <w:rsid w:val="00261555"/>
    <w:rsid w:val="002630F2"/>
    <w:rsid w:val="002759A3"/>
    <w:rsid w:val="00285D92"/>
    <w:rsid w:val="00293217"/>
    <w:rsid w:val="002970F1"/>
    <w:rsid w:val="002A4247"/>
    <w:rsid w:val="002B3E8C"/>
    <w:rsid w:val="002B3ED6"/>
    <w:rsid w:val="002C1EBE"/>
    <w:rsid w:val="002D1D17"/>
    <w:rsid w:val="002E20A6"/>
    <w:rsid w:val="002F6FFF"/>
    <w:rsid w:val="00300213"/>
    <w:rsid w:val="00306A2C"/>
    <w:rsid w:val="00311471"/>
    <w:rsid w:val="0031519C"/>
    <w:rsid w:val="00337EAD"/>
    <w:rsid w:val="00341955"/>
    <w:rsid w:val="00351656"/>
    <w:rsid w:val="00354F07"/>
    <w:rsid w:val="00365A7C"/>
    <w:rsid w:val="00367077"/>
    <w:rsid w:val="003713AE"/>
    <w:rsid w:val="003741EE"/>
    <w:rsid w:val="0038392D"/>
    <w:rsid w:val="00387C61"/>
    <w:rsid w:val="003A2C61"/>
    <w:rsid w:val="003B37F7"/>
    <w:rsid w:val="003B38BC"/>
    <w:rsid w:val="003D2698"/>
    <w:rsid w:val="003E2199"/>
    <w:rsid w:val="003E4EB8"/>
    <w:rsid w:val="003F27E6"/>
    <w:rsid w:val="003F4E54"/>
    <w:rsid w:val="004019A1"/>
    <w:rsid w:val="00411D6F"/>
    <w:rsid w:val="00411F4F"/>
    <w:rsid w:val="0043250F"/>
    <w:rsid w:val="00447C36"/>
    <w:rsid w:val="00476B46"/>
    <w:rsid w:val="004818C2"/>
    <w:rsid w:val="004C2BEE"/>
    <w:rsid w:val="004C6CBD"/>
    <w:rsid w:val="004E3D01"/>
    <w:rsid w:val="0050289A"/>
    <w:rsid w:val="005047E0"/>
    <w:rsid w:val="00530E89"/>
    <w:rsid w:val="00536327"/>
    <w:rsid w:val="005366E1"/>
    <w:rsid w:val="00561539"/>
    <w:rsid w:val="00567A0E"/>
    <w:rsid w:val="00571C94"/>
    <w:rsid w:val="005B6CC3"/>
    <w:rsid w:val="005D336D"/>
    <w:rsid w:val="005D3567"/>
    <w:rsid w:val="005D6A58"/>
    <w:rsid w:val="005E6350"/>
    <w:rsid w:val="005F0338"/>
    <w:rsid w:val="005F20C1"/>
    <w:rsid w:val="005F3E5A"/>
    <w:rsid w:val="005F6971"/>
    <w:rsid w:val="006054E5"/>
    <w:rsid w:val="00636763"/>
    <w:rsid w:val="00640C87"/>
    <w:rsid w:val="00646EB5"/>
    <w:rsid w:val="00650949"/>
    <w:rsid w:val="006700CF"/>
    <w:rsid w:val="00673485"/>
    <w:rsid w:val="00674278"/>
    <w:rsid w:val="00681472"/>
    <w:rsid w:val="00692B54"/>
    <w:rsid w:val="00696849"/>
    <w:rsid w:val="006C29E8"/>
    <w:rsid w:val="006C7FC6"/>
    <w:rsid w:val="006D4D15"/>
    <w:rsid w:val="006F69D8"/>
    <w:rsid w:val="00711D39"/>
    <w:rsid w:val="007131D9"/>
    <w:rsid w:val="00713720"/>
    <w:rsid w:val="007161EA"/>
    <w:rsid w:val="00717944"/>
    <w:rsid w:val="00717A48"/>
    <w:rsid w:val="00752355"/>
    <w:rsid w:val="0078372B"/>
    <w:rsid w:val="00797E89"/>
    <w:rsid w:val="007C0ACB"/>
    <w:rsid w:val="007C0DEA"/>
    <w:rsid w:val="007D1293"/>
    <w:rsid w:val="007E798A"/>
    <w:rsid w:val="007F1A8E"/>
    <w:rsid w:val="00803293"/>
    <w:rsid w:val="00807E65"/>
    <w:rsid w:val="0081484E"/>
    <w:rsid w:val="008300E4"/>
    <w:rsid w:val="00835582"/>
    <w:rsid w:val="008424E1"/>
    <w:rsid w:val="00843E03"/>
    <w:rsid w:val="00850198"/>
    <w:rsid w:val="00856166"/>
    <w:rsid w:val="00856303"/>
    <w:rsid w:val="00882D95"/>
    <w:rsid w:val="008A2610"/>
    <w:rsid w:val="008A6592"/>
    <w:rsid w:val="008D2D6D"/>
    <w:rsid w:val="008D4652"/>
    <w:rsid w:val="008E5544"/>
    <w:rsid w:val="008E78D9"/>
    <w:rsid w:val="008F2FCC"/>
    <w:rsid w:val="008F581F"/>
    <w:rsid w:val="00906F78"/>
    <w:rsid w:val="00911948"/>
    <w:rsid w:val="00943B12"/>
    <w:rsid w:val="00944575"/>
    <w:rsid w:val="0095204E"/>
    <w:rsid w:val="009574A7"/>
    <w:rsid w:val="0096295B"/>
    <w:rsid w:val="00964B34"/>
    <w:rsid w:val="0096545E"/>
    <w:rsid w:val="00976BFE"/>
    <w:rsid w:val="009820EB"/>
    <w:rsid w:val="00997351"/>
    <w:rsid w:val="009A045F"/>
    <w:rsid w:val="009C627B"/>
    <w:rsid w:val="009D6617"/>
    <w:rsid w:val="009D6784"/>
    <w:rsid w:val="009E645F"/>
    <w:rsid w:val="009F2425"/>
    <w:rsid w:val="00A0271B"/>
    <w:rsid w:val="00A140D1"/>
    <w:rsid w:val="00A454FB"/>
    <w:rsid w:val="00A52924"/>
    <w:rsid w:val="00A55154"/>
    <w:rsid w:val="00A557AF"/>
    <w:rsid w:val="00A63900"/>
    <w:rsid w:val="00A906AF"/>
    <w:rsid w:val="00A94544"/>
    <w:rsid w:val="00A945DD"/>
    <w:rsid w:val="00A97F74"/>
    <w:rsid w:val="00AA07DF"/>
    <w:rsid w:val="00AD1503"/>
    <w:rsid w:val="00AD1B71"/>
    <w:rsid w:val="00AD4E7C"/>
    <w:rsid w:val="00AD680A"/>
    <w:rsid w:val="00AE0B4D"/>
    <w:rsid w:val="00AE46C2"/>
    <w:rsid w:val="00B13199"/>
    <w:rsid w:val="00B16166"/>
    <w:rsid w:val="00B235F8"/>
    <w:rsid w:val="00B3700A"/>
    <w:rsid w:val="00B404EB"/>
    <w:rsid w:val="00B4439A"/>
    <w:rsid w:val="00B81ACC"/>
    <w:rsid w:val="00B94E26"/>
    <w:rsid w:val="00BA083B"/>
    <w:rsid w:val="00BB6482"/>
    <w:rsid w:val="00BD35A7"/>
    <w:rsid w:val="00BF09B0"/>
    <w:rsid w:val="00BF6D42"/>
    <w:rsid w:val="00C00575"/>
    <w:rsid w:val="00C259C3"/>
    <w:rsid w:val="00C34A81"/>
    <w:rsid w:val="00C37B80"/>
    <w:rsid w:val="00C562ED"/>
    <w:rsid w:val="00C572A0"/>
    <w:rsid w:val="00C67596"/>
    <w:rsid w:val="00C70B58"/>
    <w:rsid w:val="00C76AE8"/>
    <w:rsid w:val="00CA372D"/>
    <w:rsid w:val="00CB3C91"/>
    <w:rsid w:val="00CB6320"/>
    <w:rsid w:val="00CB7948"/>
    <w:rsid w:val="00CE0C02"/>
    <w:rsid w:val="00CE7C64"/>
    <w:rsid w:val="00CF0D35"/>
    <w:rsid w:val="00D10647"/>
    <w:rsid w:val="00D106DF"/>
    <w:rsid w:val="00D13F33"/>
    <w:rsid w:val="00D179D4"/>
    <w:rsid w:val="00D34A9B"/>
    <w:rsid w:val="00D56297"/>
    <w:rsid w:val="00D56544"/>
    <w:rsid w:val="00D60E5E"/>
    <w:rsid w:val="00D63D2B"/>
    <w:rsid w:val="00D65448"/>
    <w:rsid w:val="00D84008"/>
    <w:rsid w:val="00D9670A"/>
    <w:rsid w:val="00DB5222"/>
    <w:rsid w:val="00DB54D0"/>
    <w:rsid w:val="00DB6DDA"/>
    <w:rsid w:val="00DC45EE"/>
    <w:rsid w:val="00DC6B4A"/>
    <w:rsid w:val="00DD1E24"/>
    <w:rsid w:val="00DE1DA5"/>
    <w:rsid w:val="00DE60E1"/>
    <w:rsid w:val="00DE72B4"/>
    <w:rsid w:val="00DF0210"/>
    <w:rsid w:val="00DF2D54"/>
    <w:rsid w:val="00DF3826"/>
    <w:rsid w:val="00DF7950"/>
    <w:rsid w:val="00E106B5"/>
    <w:rsid w:val="00E1091E"/>
    <w:rsid w:val="00E125A3"/>
    <w:rsid w:val="00E24F0F"/>
    <w:rsid w:val="00E27959"/>
    <w:rsid w:val="00E31DE1"/>
    <w:rsid w:val="00E35851"/>
    <w:rsid w:val="00E47A69"/>
    <w:rsid w:val="00E665B9"/>
    <w:rsid w:val="00E67F8F"/>
    <w:rsid w:val="00E72DBD"/>
    <w:rsid w:val="00E741D8"/>
    <w:rsid w:val="00E74361"/>
    <w:rsid w:val="00EB79A5"/>
    <w:rsid w:val="00ED15E7"/>
    <w:rsid w:val="00EE25CE"/>
    <w:rsid w:val="00EE35E9"/>
    <w:rsid w:val="00EF038E"/>
    <w:rsid w:val="00EF5204"/>
    <w:rsid w:val="00F0062D"/>
    <w:rsid w:val="00F130D8"/>
    <w:rsid w:val="00F14224"/>
    <w:rsid w:val="00F1550B"/>
    <w:rsid w:val="00F34EE8"/>
    <w:rsid w:val="00F45EC5"/>
    <w:rsid w:val="00F511C2"/>
    <w:rsid w:val="00F54935"/>
    <w:rsid w:val="00F62F7C"/>
    <w:rsid w:val="00F70E7D"/>
    <w:rsid w:val="00F71573"/>
    <w:rsid w:val="00F74CF4"/>
    <w:rsid w:val="00F85732"/>
    <w:rsid w:val="00F936CD"/>
    <w:rsid w:val="00FA33E2"/>
    <w:rsid w:val="00FA42D1"/>
    <w:rsid w:val="00FB5A8F"/>
    <w:rsid w:val="00FC095C"/>
    <w:rsid w:val="00FC66FB"/>
    <w:rsid w:val="00FD3108"/>
    <w:rsid w:val="00FD36EC"/>
    <w:rsid w:val="00FE02F0"/>
    <w:rsid w:val="00FE2E7B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character" w:styleId="-">
    <w:name w:val="Hyperlink"/>
    <w:uiPriority w:val="99"/>
    <w:rsid w:val="00911948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B39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6734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7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character" w:styleId="-">
    <w:name w:val="Hyperlink"/>
    <w:uiPriority w:val="99"/>
    <w:rsid w:val="00911948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B39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6734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7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am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292539727-ÂáèìïëïãéêÞ-ÅîÝëéîç-Åèåëïíôþí-ÌáêñÜò-Èçôåßáò-ÅÌÈ</vt:lpstr>
    </vt:vector>
  </TitlesOfParts>
  <Company>FM Software Studio Ltd.</Company>
  <LinksUpToDate>false</LinksUpToDate>
  <CharactersWithSpaces>4416</CharactersWithSpaces>
  <SharedDoc>false</SharedDoc>
  <HyperlinkBase>http://fm-pdf.com/pdf-to-word.html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292539727-ÂáèìïëïãéêÞ-ÅîÝëéîç-Åèåëïíôþí-ÌáêñÜò-Èçôåßáò-ÅÌÈ</dc:title>
  <dc:creator>FM Software Studio</dc:creator>
  <dc:description>FM PDF To Word Converter Pro is a cloud-based application for Windows which can convert in batch mode PDF files into editable Word document formats. Further information visit http://fm-pdf.com/pdf-to-word.html</dc:description>
  <cp:lastModifiedBy>ΝΙΚ</cp:lastModifiedBy>
  <cp:revision>6</cp:revision>
  <cp:lastPrinted>2018-04-17T18:02:00Z</cp:lastPrinted>
  <dcterms:created xsi:type="dcterms:W3CDTF">2018-04-14T18:57:00Z</dcterms:created>
  <dcterms:modified xsi:type="dcterms:W3CDTF">2018-04-29T09:37:00Z</dcterms:modified>
  <cp:category>FM PDF To Word Converter Pro</cp:category>
</cp:coreProperties>
</file>