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55" w:rsidRPr="002F6FFF" w:rsidRDefault="003F4855" w:rsidP="00FA7A62">
      <w:pPr>
        <w:framePr w:w="6122" w:wrap="auto" w:vAnchor="page" w:hAnchor="page" w:x="5182" w:y="1145"/>
        <w:widowControl w:val="0"/>
        <w:autoSpaceDE w:val="0"/>
        <w:autoSpaceDN w:val="0"/>
        <w:adjustRightInd w:val="0"/>
        <w:snapToGrid w:val="0"/>
        <w:rPr>
          <w:rFonts w:ascii="Arial" w:hAnsi="Arial" w:cs="Arial"/>
          <w:b/>
        </w:rPr>
      </w:pPr>
      <w:r w:rsidRPr="002F6FFF">
        <w:rPr>
          <w:rFonts w:ascii="Arial" w:hAnsi="Arial" w:cs="Arial"/>
          <w:b/>
          <w:color w:val="000000"/>
        </w:rPr>
        <w:t>Πανελλήνια Ομοσπονδία Ενώσεων Στρατιωτικών</w:t>
      </w:r>
    </w:p>
    <w:p w:rsidR="003F4855" w:rsidRPr="002F6FFF" w:rsidRDefault="003F4855" w:rsidP="00FA7A62">
      <w:pPr>
        <w:framePr w:w="6122" w:wrap="auto" w:vAnchor="page" w:hAnchor="page" w:x="5182" w:y="1145"/>
        <w:widowControl w:val="0"/>
        <w:autoSpaceDE w:val="0"/>
        <w:autoSpaceDN w:val="0"/>
        <w:adjustRightInd w:val="0"/>
        <w:snapToGrid w:val="0"/>
        <w:rPr>
          <w:rFonts w:ascii="Arial" w:hAnsi="Arial" w:cs="Arial"/>
          <w:b/>
        </w:rPr>
      </w:pPr>
      <w:r w:rsidRPr="002F6FFF">
        <w:rPr>
          <w:rFonts w:ascii="Arial" w:hAnsi="Arial" w:cs="Arial"/>
          <w:b/>
          <w:color w:val="000000"/>
        </w:rPr>
        <w:t xml:space="preserve">                      </w:t>
      </w:r>
      <w:r>
        <w:rPr>
          <w:rFonts w:ascii="Arial" w:hAnsi="Arial" w:cs="Arial"/>
          <w:b/>
          <w:color w:val="000000"/>
        </w:rPr>
        <w:t xml:space="preserve">  </w:t>
      </w:r>
      <w:r w:rsidRPr="002F6FFF">
        <w:rPr>
          <w:rFonts w:ascii="Arial" w:hAnsi="Arial" w:cs="Arial"/>
          <w:b/>
          <w:color w:val="000000"/>
        </w:rPr>
        <w:t xml:space="preserve">       (Π.ΟΜ.ΕΝ.Σ.) </w:t>
      </w:r>
    </w:p>
    <w:p w:rsidR="003F4855" w:rsidRDefault="004A0C39" w:rsidP="003741EE">
      <w:pPr>
        <w:widowControl w:val="0"/>
        <w:autoSpaceDE w:val="0"/>
        <w:autoSpaceDN w:val="0"/>
        <w:adjustRightInd w:val="0"/>
        <w:snapToGrid w:val="0"/>
        <w:rPr>
          <w:rFonts w:ascii="Arial" w:hAnsi="Arial" w:cs="Arial"/>
          <w:color w:val="00000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5pt;margin-top:-4.6pt;width:171.35pt;height:156.3pt;z-index:1">
            <v:imagedata r:id="rId8" o:title=""/>
          </v:shape>
        </w:pict>
      </w:r>
    </w:p>
    <w:p w:rsidR="003F4855" w:rsidRDefault="003F4855" w:rsidP="003741EE">
      <w:pPr>
        <w:widowControl w:val="0"/>
        <w:autoSpaceDE w:val="0"/>
        <w:autoSpaceDN w:val="0"/>
        <w:adjustRightInd w:val="0"/>
        <w:snapToGrid w:val="0"/>
        <w:rPr>
          <w:rFonts w:ascii="Arial" w:hAnsi="Arial" w:cs="Arial"/>
          <w:color w:val="000000"/>
          <w:sz w:val="21"/>
          <w:szCs w:val="21"/>
        </w:rPr>
      </w:pPr>
    </w:p>
    <w:p w:rsidR="003F4855" w:rsidRDefault="003F4855" w:rsidP="003741EE">
      <w:pPr>
        <w:widowControl w:val="0"/>
        <w:autoSpaceDE w:val="0"/>
        <w:autoSpaceDN w:val="0"/>
        <w:adjustRightInd w:val="0"/>
        <w:snapToGrid w:val="0"/>
        <w:rPr>
          <w:rFonts w:ascii="Arial" w:hAnsi="Arial" w:cs="Arial"/>
          <w:color w:val="000000"/>
          <w:sz w:val="21"/>
          <w:szCs w:val="21"/>
        </w:rPr>
      </w:pP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Pr="00447C36" w:rsidRDefault="003F4855" w:rsidP="00567380">
      <w:pPr>
        <w:framePr w:w="5642" w:h="845" w:hRule="exact" w:wrap="auto" w:vAnchor="page" w:hAnchor="page" w:x="5182" w:y="1985"/>
        <w:widowControl w:val="0"/>
        <w:autoSpaceDE w:val="0"/>
        <w:autoSpaceDN w:val="0"/>
        <w:adjustRightInd w:val="0"/>
        <w:snapToGrid w:val="0"/>
        <w:jc w:val="both"/>
        <w:rPr>
          <w:rFonts w:ascii="Arial" w:hAnsi="Arial" w:cs="Arial"/>
        </w:rPr>
      </w:pPr>
      <w:r w:rsidRPr="00447C36">
        <w:rPr>
          <w:rFonts w:ascii="Arial" w:hAnsi="Arial" w:cs="Arial"/>
          <w:color w:val="000000"/>
          <w:sz w:val="18"/>
          <w:szCs w:val="18"/>
        </w:rPr>
        <w:t>Νόμιμα αναγνωρισμέν</w:t>
      </w:r>
      <w:r>
        <w:rPr>
          <w:rFonts w:ascii="Arial" w:hAnsi="Arial" w:cs="Arial"/>
          <w:color w:val="000000"/>
          <w:sz w:val="18"/>
          <w:szCs w:val="18"/>
        </w:rPr>
        <w:t>η</w:t>
      </w:r>
      <w:r w:rsidRPr="00195666">
        <w:rPr>
          <w:rFonts w:ascii="Arial" w:hAnsi="Arial" w:cs="Arial"/>
          <w:color w:val="000000"/>
          <w:sz w:val="18"/>
          <w:szCs w:val="18"/>
        </w:rPr>
        <w:t xml:space="preserve"> </w:t>
      </w:r>
      <w:r>
        <w:rPr>
          <w:rFonts w:ascii="Arial" w:hAnsi="Arial" w:cs="Arial"/>
          <w:color w:val="000000"/>
          <w:sz w:val="18"/>
          <w:szCs w:val="18"/>
        </w:rPr>
        <w:t>επαγγελματική</w:t>
      </w:r>
      <w:r w:rsidRPr="00447C36">
        <w:rPr>
          <w:rFonts w:ascii="Arial" w:hAnsi="Arial" w:cs="Arial"/>
          <w:color w:val="000000"/>
          <w:sz w:val="18"/>
          <w:szCs w:val="18"/>
        </w:rPr>
        <w:t xml:space="preserve"> </w:t>
      </w:r>
      <w:r>
        <w:rPr>
          <w:rFonts w:ascii="Arial" w:hAnsi="Arial" w:cs="Arial"/>
          <w:color w:val="000000"/>
          <w:sz w:val="18"/>
          <w:szCs w:val="18"/>
        </w:rPr>
        <w:t>Ομοσπονδία</w:t>
      </w:r>
      <w:r w:rsidRPr="00447C36">
        <w:rPr>
          <w:rFonts w:ascii="Arial" w:hAnsi="Arial" w:cs="Arial"/>
          <w:color w:val="000000"/>
          <w:sz w:val="18"/>
          <w:szCs w:val="18"/>
        </w:rPr>
        <w:t xml:space="preserve"> με την υπ’</w:t>
      </w:r>
      <w:r>
        <w:rPr>
          <w:rFonts w:ascii="Arial" w:hAnsi="Arial" w:cs="Arial"/>
          <w:color w:val="000000"/>
          <w:sz w:val="18"/>
          <w:szCs w:val="18"/>
        </w:rPr>
        <w:t xml:space="preserve"> </w:t>
      </w:r>
      <w:r w:rsidRPr="00447C36">
        <w:rPr>
          <w:rFonts w:ascii="Arial" w:hAnsi="Arial" w:cs="Arial"/>
          <w:color w:val="000000"/>
          <w:sz w:val="18"/>
          <w:szCs w:val="18"/>
        </w:rPr>
        <w:t>αρ</w:t>
      </w:r>
      <w:r>
        <w:rPr>
          <w:rFonts w:ascii="Arial" w:hAnsi="Arial" w:cs="Arial"/>
          <w:color w:val="000000"/>
          <w:sz w:val="18"/>
          <w:szCs w:val="18"/>
        </w:rPr>
        <w:t>ιθμ</w:t>
      </w:r>
      <w:r w:rsidRPr="00447C36">
        <w:rPr>
          <w:rFonts w:ascii="Arial" w:hAnsi="Arial" w:cs="Arial"/>
          <w:color w:val="000000"/>
          <w:sz w:val="18"/>
          <w:szCs w:val="18"/>
        </w:rPr>
        <w:t>.</w:t>
      </w:r>
      <w:r w:rsidRPr="0096545E">
        <w:rPr>
          <w:rFonts w:ascii="Arial" w:hAnsi="Arial" w:cs="Arial"/>
          <w:color w:val="000000"/>
          <w:sz w:val="18"/>
          <w:szCs w:val="18"/>
        </w:rPr>
        <w:t>16</w:t>
      </w:r>
      <w:r w:rsidRPr="00447C36">
        <w:rPr>
          <w:rFonts w:ascii="Arial" w:hAnsi="Arial" w:cs="Arial"/>
          <w:color w:val="000000"/>
          <w:sz w:val="18"/>
          <w:szCs w:val="18"/>
        </w:rPr>
        <w:t>/201</w:t>
      </w:r>
      <w:r>
        <w:rPr>
          <w:rFonts w:ascii="Arial" w:hAnsi="Arial" w:cs="Arial"/>
          <w:color w:val="000000"/>
          <w:sz w:val="18"/>
          <w:szCs w:val="18"/>
        </w:rPr>
        <w:t>7</w:t>
      </w:r>
      <w:r w:rsidRPr="00447C36">
        <w:rPr>
          <w:rFonts w:ascii="Arial" w:hAnsi="Arial" w:cs="Arial"/>
          <w:color w:val="000000"/>
          <w:sz w:val="18"/>
          <w:szCs w:val="18"/>
        </w:rPr>
        <w:t xml:space="preserve"> διαταγή του Ειρηνοδικείου </w:t>
      </w:r>
      <w:r>
        <w:rPr>
          <w:rFonts w:ascii="Arial" w:hAnsi="Arial" w:cs="Arial"/>
          <w:color w:val="000000"/>
          <w:sz w:val="18"/>
          <w:szCs w:val="18"/>
        </w:rPr>
        <w:t>Χαλανδρίου, καταχωρημένη στα βιβλία Ομοσπονδιών του Πρωτοδικείου Αθηνών με αριθμό μητρώου 844 και αριθμό βιβλίου συνδικαλιστικών οργανώσεων 6390</w:t>
      </w:r>
      <w:r w:rsidRPr="00447C36">
        <w:rPr>
          <w:rFonts w:ascii="Arial" w:hAnsi="Arial" w:cs="Arial"/>
          <w:color w:val="000000"/>
          <w:sz w:val="18"/>
          <w:szCs w:val="18"/>
        </w:rPr>
        <w:t>.</w:t>
      </w: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Pr="003B38BC" w:rsidRDefault="003F4855" w:rsidP="00C60962">
      <w:pPr>
        <w:widowControl w:val="0"/>
        <w:autoSpaceDE w:val="0"/>
        <w:autoSpaceDN w:val="0"/>
        <w:adjustRightInd w:val="0"/>
        <w:snapToGrid w:val="0"/>
        <w:jc w:val="center"/>
        <w:rPr>
          <w:rFonts w:ascii="Arial" w:hAnsi="Arial" w:cs="Arial"/>
          <w:color w:val="000000"/>
          <w:sz w:val="21"/>
          <w:szCs w:val="21"/>
        </w:rPr>
      </w:pP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Pr="00911948" w:rsidRDefault="003F4855" w:rsidP="005D3245">
      <w:pPr>
        <w:framePr w:w="2762" w:h="365" w:hRule="exact" w:wrap="auto" w:vAnchor="page" w:hAnchor="page" w:x="5182" w:y="3545"/>
        <w:widowControl w:val="0"/>
        <w:autoSpaceDE w:val="0"/>
        <w:autoSpaceDN w:val="0"/>
        <w:adjustRightInd w:val="0"/>
        <w:snapToGrid w:val="0"/>
      </w:pPr>
      <w:r w:rsidRPr="00DF0210">
        <w:rPr>
          <w:rFonts w:ascii="Arial" w:hAnsi="Arial" w:cs="Arial"/>
          <w:color w:val="000000"/>
          <w:sz w:val="18"/>
          <w:szCs w:val="18"/>
          <w:lang w:val="en-GB"/>
        </w:rPr>
        <w:t>Email</w:t>
      </w:r>
      <w:r w:rsidRPr="00911948">
        <w:rPr>
          <w:rFonts w:ascii="Arial" w:hAnsi="Arial" w:cs="Arial"/>
          <w:color w:val="000000"/>
          <w:sz w:val="18"/>
          <w:szCs w:val="18"/>
        </w:rPr>
        <w:t xml:space="preserve">: </w:t>
      </w:r>
      <w:r w:rsidRPr="00DF0210">
        <w:rPr>
          <w:rFonts w:ascii="Arial" w:hAnsi="Arial" w:cs="Arial"/>
          <w:color w:val="000000"/>
          <w:sz w:val="18"/>
          <w:szCs w:val="18"/>
          <w:lang w:val="en-GB"/>
        </w:rPr>
        <w:t>info</w:t>
      </w:r>
      <w:r w:rsidRPr="00911948">
        <w:rPr>
          <w:rFonts w:ascii="Arial" w:hAnsi="Arial" w:cs="Arial"/>
          <w:color w:val="000000"/>
          <w:sz w:val="18"/>
          <w:szCs w:val="18"/>
        </w:rPr>
        <w:t>@</w:t>
      </w:r>
      <w:proofErr w:type="spellStart"/>
      <w:r>
        <w:rPr>
          <w:rFonts w:ascii="Arial" w:hAnsi="Arial" w:cs="Arial"/>
          <w:color w:val="000000"/>
          <w:sz w:val="18"/>
          <w:szCs w:val="18"/>
          <w:lang w:val="en-GB"/>
        </w:rPr>
        <w:t>pomens</w:t>
      </w:r>
      <w:proofErr w:type="spellEnd"/>
      <w:r w:rsidRPr="00911948">
        <w:rPr>
          <w:rFonts w:ascii="Arial" w:hAnsi="Arial" w:cs="Arial"/>
          <w:color w:val="000000"/>
          <w:sz w:val="18"/>
          <w:szCs w:val="18"/>
        </w:rPr>
        <w:t>.</w:t>
      </w:r>
      <w:r w:rsidRPr="00DF0210">
        <w:rPr>
          <w:rFonts w:ascii="Arial" w:hAnsi="Arial" w:cs="Arial"/>
          <w:color w:val="000000"/>
          <w:sz w:val="18"/>
          <w:szCs w:val="18"/>
          <w:lang w:val="en-GB"/>
        </w:rPr>
        <w:t>gr</w:t>
      </w:r>
    </w:p>
    <w:p w:rsidR="003F4855" w:rsidRDefault="003F4855" w:rsidP="00C60962">
      <w:pPr>
        <w:widowControl w:val="0"/>
        <w:autoSpaceDE w:val="0"/>
        <w:autoSpaceDN w:val="0"/>
        <w:adjustRightInd w:val="0"/>
        <w:snapToGrid w:val="0"/>
        <w:rPr>
          <w:rFonts w:ascii="Arial" w:hAnsi="Arial" w:cs="Arial"/>
          <w:color w:val="000000"/>
          <w:sz w:val="21"/>
          <w:szCs w:val="21"/>
        </w:rPr>
      </w:pPr>
    </w:p>
    <w:p w:rsidR="003F4855" w:rsidRPr="00A6778B" w:rsidRDefault="003F4855" w:rsidP="00C60962">
      <w:pPr>
        <w:framePr w:w="5762" w:wrap="auto" w:vAnchor="page" w:hAnchor="page" w:x="5182" w:y="2945"/>
        <w:widowControl w:val="0"/>
        <w:autoSpaceDE w:val="0"/>
        <w:autoSpaceDN w:val="0"/>
        <w:adjustRightInd w:val="0"/>
        <w:snapToGrid w:val="0"/>
      </w:pPr>
      <w:r>
        <w:rPr>
          <w:rFonts w:ascii="Arial" w:hAnsi="Arial" w:cs="Arial"/>
          <w:color w:val="000000"/>
          <w:sz w:val="18"/>
          <w:szCs w:val="18"/>
        </w:rPr>
        <w:t xml:space="preserve">Ηλεκτρονική διεύθυνση: </w:t>
      </w:r>
      <w:hyperlink r:id="rId9" w:history="1">
        <w:r w:rsidRPr="004019A1">
          <w:rPr>
            <w:rStyle w:val="-"/>
            <w:rFonts w:ascii="Arial" w:hAnsi="Arial" w:cs="Arial"/>
            <w:sz w:val="18"/>
            <w:szCs w:val="18"/>
          </w:rPr>
          <w:t>www.</w:t>
        </w:r>
        <w:r w:rsidRPr="004019A1">
          <w:rPr>
            <w:rStyle w:val="-"/>
            <w:rFonts w:ascii="Arial" w:hAnsi="Arial" w:cs="Arial"/>
            <w:sz w:val="18"/>
            <w:szCs w:val="18"/>
            <w:lang w:val="en-US"/>
          </w:rPr>
          <w:t>pomens</w:t>
        </w:r>
        <w:r w:rsidRPr="004019A1">
          <w:rPr>
            <w:rStyle w:val="-"/>
            <w:rFonts w:ascii="Arial" w:hAnsi="Arial" w:cs="Arial"/>
            <w:sz w:val="18"/>
            <w:szCs w:val="18"/>
          </w:rPr>
          <w:t>.</w:t>
        </w:r>
        <w:proofErr w:type="spellStart"/>
        <w:r w:rsidRPr="004019A1">
          <w:rPr>
            <w:rStyle w:val="-"/>
            <w:rFonts w:ascii="Arial" w:hAnsi="Arial" w:cs="Arial"/>
            <w:sz w:val="18"/>
            <w:szCs w:val="18"/>
          </w:rPr>
          <w:t>gr</w:t>
        </w:r>
        <w:proofErr w:type="spellEnd"/>
      </w:hyperlink>
      <w:r>
        <w:rPr>
          <w:rFonts w:ascii="Arial" w:hAnsi="Arial" w:cs="Arial"/>
          <w:color w:val="000000"/>
          <w:sz w:val="18"/>
          <w:szCs w:val="18"/>
        </w:rPr>
        <w:t xml:space="preserve"> – </w:t>
      </w:r>
      <w:proofErr w:type="spellStart"/>
      <w:r>
        <w:rPr>
          <w:rFonts w:ascii="Arial" w:hAnsi="Arial" w:cs="Arial"/>
          <w:color w:val="000000"/>
          <w:sz w:val="18"/>
          <w:szCs w:val="18"/>
          <w:lang w:val="en-US"/>
        </w:rPr>
        <w:t>facebook</w:t>
      </w:r>
      <w:proofErr w:type="spellEnd"/>
      <w:r w:rsidRPr="00A6778B">
        <w:rPr>
          <w:rFonts w:ascii="Arial" w:hAnsi="Arial" w:cs="Arial"/>
          <w:color w:val="000000"/>
          <w:sz w:val="18"/>
          <w:szCs w:val="18"/>
        </w:rPr>
        <w:t xml:space="preserve"> </w:t>
      </w:r>
      <w:r>
        <w:rPr>
          <w:rFonts w:ascii="Arial" w:hAnsi="Arial" w:cs="Arial"/>
          <w:color w:val="000000"/>
          <w:sz w:val="18"/>
          <w:szCs w:val="18"/>
        </w:rPr>
        <w:t>ΠΟΜΕΝΣ</w:t>
      </w:r>
      <w:r w:rsidRPr="00A6778B">
        <w:rPr>
          <w:rFonts w:ascii="Arial" w:hAnsi="Arial" w:cs="Arial"/>
          <w:color w:val="000000"/>
          <w:sz w:val="18"/>
          <w:szCs w:val="18"/>
        </w:rPr>
        <w:t xml:space="preserve"> </w:t>
      </w:r>
    </w:p>
    <w:p w:rsidR="00597FBD" w:rsidRPr="00EF038E" w:rsidRDefault="00597FBD" w:rsidP="00597FBD">
      <w:pPr>
        <w:framePr w:w="3122" w:wrap="auto" w:vAnchor="page" w:hAnchor="page" w:x="7161" w:y="3881"/>
        <w:widowControl w:val="0"/>
        <w:autoSpaceDE w:val="0"/>
        <w:autoSpaceDN w:val="0"/>
        <w:adjustRightInd w:val="0"/>
        <w:snapToGrid w:val="0"/>
      </w:pPr>
      <w:r w:rsidRPr="00285D92">
        <w:rPr>
          <w:rFonts w:ascii="Arial" w:hAnsi="Arial" w:cs="Arial"/>
          <w:color w:val="000000"/>
        </w:rPr>
        <w:t>Αθήνα</w:t>
      </w:r>
      <w:r w:rsidR="001C3455">
        <w:rPr>
          <w:rFonts w:ascii="Arial" w:hAnsi="Arial" w:cs="Arial"/>
          <w:color w:val="000000"/>
        </w:rPr>
        <w:t>, 16</w:t>
      </w:r>
      <w:r>
        <w:rPr>
          <w:rFonts w:ascii="Arial" w:hAnsi="Arial" w:cs="Arial"/>
          <w:color w:val="000000"/>
        </w:rPr>
        <w:t xml:space="preserve"> Μαΐου 2018</w:t>
      </w:r>
    </w:p>
    <w:p w:rsidR="003F4855" w:rsidRDefault="003F4855" w:rsidP="003741EE">
      <w:pPr>
        <w:widowControl w:val="0"/>
        <w:autoSpaceDE w:val="0"/>
        <w:autoSpaceDN w:val="0"/>
        <w:adjustRightInd w:val="0"/>
        <w:snapToGrid w:val="0"/>
        <w:rPr>
          <w:rFonts w:ascii="Arial" w:hAnsi="Arial" w:cs="Arial"/>
          <w:b/>
          <w:color w:val="000000"/>
        </w:rPr>
      </w:pPr>
    </w:p>
    <w:p w:rsidR="003F4855" w:rsidRDefault="003F4855" w:rsidP="003741EE">
      <w:pPr>
        <w:widowControl w:val="0"/>
        <w:autoSpaceDE w:val="0"/>
        <w:autoSpaceDN w:val="0"/>
        <w:adjustRightInd w:val="0"/>
        <w:snapToGrid w:val="0"/>
        <w:rPr>
          <w:rFonts w:ascii="Arial" w:hAnsi="Arial" w:cs="Arial"/>
          <w:b/>
          <w:color w:val="000000"/>
        </w:rPr>
      </w:pPr>
    </w:p>
    <w:p w:rsidR="003F4855" w:rsidRPr="00381177" w:rsidRDefault="003F4855" w:rsidP="0073058E">
      <w:pPr>
        <w:widowControl w:val="0"/>
        <w:snapToGrid w:val="0"/>
        <w:rPr>
          <w:rFonts w:ascii="Arial" w:hAnsi="Arial" w:cs="Arial"/>
          <w:color w:val="000000"/>
        </w:rPr>
      </w:pPr>
      <w:r>
        <w:rPr>
          <w:rFonts w:ascii="Arial" w:hAnsi="Arial" w:cs="Arial"/>
          <w:b/>
          <w:color w:val="000000"/>
        </w:rPr>
        <w:t>ΠΡΟΣ</w:t>
      </w:r>
      <w:r>
        <w:rPr>
          <w:rFonts w:ascii="Arial" w:hAnsi="Arial" w:cs="Arial"/>
          <w:b/>
          <w:color w:val="000000"/>
          <w:sz w:val="18"/>
          <w:szCs w:val="18"/>
        </w:rPr>
        <w:t xml:space="preserve"> </w:t>
      </w:r>
      <w:r>
        <w:rPr>
          <w:rFonts w:ascii="Arial" w:hAnsi="Arial" w:cs="Arial"/>
          <w:b/>
          <w:color w:val="000000"/>
        </w:rPr>
        <w:t>:</w:t>
      </w:r>
      <w:r>
        <w:rPr>
          <w:rFonts w:ascii="Arial" w:hAnsi="Arial" w:cs="Arial"/>
          <w:color w:val="000000"/>
        </w:rPr>
        <w:t xml:space="preserve"> </w:t>
      </w:r>
      <w:r w:rsidRPr="00381177">
        <w:rPr>
          <w:rFonts w:ascii="Arial" w:hAnsi="Arial" w:cs="Arial"/>
          <w:color w:val="000000"/>
        </w:rPr>
        <w:t xml:space="preserve">Υπουργό Εθνικής Άμυνας κ. Πάνο Καμμένο </w:t>
      </w:r>
    </w:p>
    <w:p w:rsidR="003F4855" w:rsidRPr="00C24ECD" w:rsidRDefault="003F4855" w:rsidP="0073058E">
      <w:pPr>
        <w:widowControl w:val="0"/>
        <w:snapToGrid w:val="0"/>
        <w:rPr>
          <w:rFonts w:ascii="Arial" w:hAnsi="Arial" w:cs="Arial"/>
          <w:color w:val="000000"/>
        </w:rPr>
      </w:pPr>
      <w:r w:rsidRPr="00381177">
        <w:rPr>
          <w:rFonts w:ascii="Arial" w:hAnsi="Arial" w:cs="Arial"/>
          <w:color w:val="000000"/>
        </w:rPr>
        <w:t xml:space="preserve">             Αναπληρωτή Υπουργό  Εθνικής Άμυνας κ. </w:t>
      </w:r>
      <w:r>
        <w:rPr>
          <w:rFonts w:ascii="Arial" w:hAnsi="Arial" w:cs="Arial"/>
          <w:color w:val="000000"/>
        </w:rPr>
        <w:t>Φώτη Κουβέλη</w:t>
      </w:r>
      <w:bookmarkStart w:id="0" w:name="_GoBack"/>
      <w:bookmarkEnd w:id="0"/>
    </w:p>
    <w:p w:rsidR="003F4855" w:rsidRPr="00F00533" w:rsidRDefault="003F4855" w:rsidP="00D343DF">
      <w:pPr>
        <w:widowControl w:val="0"/>
        <w:snapToGrid w:val="0"/>
        <w:ind w:left="851" w:hanging="851"/>
        <w:rPr>
          <w:rFonts w:ascii="Arial" w:hAnsi="Arial" w:cs="Arial"/>
          <w:color w:val="000000"/>
          <w:sz w:val="22"/>
          <w:szCs w:val="22"/>
        </w:rPr>
      </w:pPr>
      <w:r w:rsidRPr="00F00533">
        <w:rPr>
          <w:rFonts w:ascii="Arial" w:hAnsi="Arial" w:cs="Arial"/>
          <w:color w:val="000000"/>
          <w:sz w:val="22"/>
          <w:szCs w:val="22"/>
        </w:rPr>
        <w:t xml:space="preserve">              </w:t>
      </w:r>
      <w:r w:rsidRPr="00381177">
        <w:rPr>
          <w:rFonts w:ascii="Arial" w:hAnsi="Arial" w:cs="Arial"/>
          <w:color w:val="000000"/>
        </w:rPr>
        <w:t xml:space="preserve">Βουλευτές της Διαρκούς Επιτροπής Εθνικής Άμυνας και Εξωτερικών </w:t>
      </w:r>
      <w:r w:rsidR="00D343DF">
        <w:rPr>
          <w:rFonts w:ascii="Arial" w:hAnsi="Arial" w:cs="Arial"/>
          <w:color w:val="000000"/>
        </w:rPr>
        <w:t xml:space="preserve">  </w:t>
      </w:r>
      <w:r w:rsidRPr="00381177">
        <w:rPr>
          <w:rFonts w:ascii="Arial" w:hAnsi="Arial" w:cs="Arial"/>
          <w:color w:val="000000"/>
        </w:rPr>
        <w:t>Υποθέσεων</w:t>
      </w:r>
    </w:p>
    <w:p w:rsidR="003F4855" w:rsidRDefault="003F4855" w:rsidP="003741EE">
      <w:pPr>
        <w:widowControl w:val="0"/>
        <w:autoSpaceDE w:val="0"/>
        <w:autoSpaceDN w:val="0"/>
        <w:adjustRightInd w:val="0"/>
        <w:snapToGrid w:val="0"/>
        <w:rPr>
          <w:rFonts w:ascii="Arial" w:hAnsi="Arial" w:cs="Arial"/>
          <w:color w:val="000000"/>
        </w:rPr>
      </w:pPr>
      <w:r w:rsidRPr="004818C2">
        <w:rPr>
          <w:rFonts w:ascii="Arial" w:hAnsi="Arial" w:cs="Arial"/>
          <w:color w:val="000000"/>
        </w:rPr>
        <w:t xml:space="preserve">             </w:t>
      </w:r>
      <w:r>
        <w:rPr>
          <w:rFonts w:ascii="Arial" w:hAnsi="Arial" w:cs="Arial"/>
          <w:color w:val="000000"/>
        </w:rPr>
        <w:t>ΕΓΑ ΓΕΕΘΑ - ΕΓΑ/ΓΕΣ - ΕΓΑ/ΓΕΝ - ΕΓΑ/ΓΕΑ</w:t>
      </w:r>
    </w:p>
    <w:p w:rsidR="003F4855" w:rsidRPr="004E4579" w:rsidRDefault="003F4855" w:rsidP="003741EE">
      <w:pPr>
        <w:widowControl w:val="0"/>
        <w:autoSpaceDE w:val="0"/>
        <w:autoSpaceDN w:val="0"/>
        <w:adjustRightInd w:val="0"/>
        <w:snapToGrid w:val="0"/>
        <w:rPr>
          <w:rFonts w:ascii="Arial" w:hAnsi="Arial" w:cs="Arial"/>
          <w:color w:val="800080"/>
          <w:sz w:val="21"/>
          <w:szCs w:val="21"/>
        </w:rPr>
      </w:pPr>
    </w:p>
    <w:p w:rsidR="003F4855" w:rsidRPr="00991710" w:rsidRDefault="003F4855" w:rsidP="003741EE">
      <w:pPr>
        <w:widowControl w:val="0"/>
        <w:autoSpaceDE w:val="0"/>
        <w:autoSpaceDN w:val="0"/>
        <w:adjustRightInd w:val="0"/>
        <w:snapToGrid w:val="0"/>
      </w:pPr>
      <w:r w:rsidRPr="00447C36">
        <w:rPr>
          <w:rFonts w:ascii="Arial" w:hAnsi="Arial" w:cs="Arial"/>
          <w:b/>
          <w:color w:val="000000"/>
        </w:rPr>
        <w:t>ΚΟΙΝ :</w:t>
      </w:r>
      <w:r w:rsidRPr="00447C36">
        <w:rPr>
          <w:rFonts w:ascii="Arial" w:hAnsi="Arial" w:cs="Arial"/>
          <w:color w:val="000000"/>
        </w:rPr>
        <w:t xml:space="preserve"> </w:t>
      </w:r>
      <w:r>
        <w:rPr>
          <w:rFonts w:ascii="Arial" w:hAnsi="Arial" w:cs="Arial"/>
          <w:color w:val="000000"/>
        </w:rPr>
        <w:t xml:space="preserve"> </w:t>
      </w:r>
      <w:r w:rsidRPr="00991710">
        <w:rPr>
          <w:rFonts w:ascii="Arial" w:hAnsi="Arial" w:cs="Arial"/>
          <w:color w:val="000000"/>
        </w:rPr>
        <w:t>Διευθυντή Στρατιωτικού Γραφείου κ. ΥΕΘΑ - ΑΝΥΕΘΑ</w:t>
      </w:r>
    </w:p>
    <w:p w:rsidR="003F4855" w:rsidRPr="00991710" w:rsidRDefault="003F4855" w:rsidP="003741EE">
      <w:pPr>
        <w:widowControl w:val="0"/>
        <w:autoSpaceDE w:val="0"/>
        <w:autoSpaceDN w:val="0"/>
        <w:adjustRightInd w:val="0"/>
        <w:snapToGrid w:val="0"/>
        <w:rPr>
          <w:rFonts w:ascii="Arial" w:hAnsi="Arial" w:cs="Arial"/>
          <w:color w:val="000000"/>
        </w:rPr>
      </w:pPr>
      <w:r w:rsidRPr="00991710">
        <w:rPr>
          <w:rFonts w:ascii="Arial" w:hAnsi="Arial" w:cs="Arial"/>
          <w:color w:val="000000"/>
        </w:rPr>
        <w:t xml:space="preserve">             Νομικό Σύμβουλο κ. ΥΕΘΑ </w:t>
      </w:r>
      <w:r>
        <w:rPr>
          <w:rFonts w:ascii="Arial" w:hAnsi="Arial" w:cs="Arial"/>
          <w:color w:val="000000"/>
        </w:rPr>
        <w:t>-</w:t>
      </w:r>
      <w:r w:rsidRPr="00991710">
        <w:rPr>
          <w:rFonts w:ascii="Arial" w:hAnsi="Arial" w:cs="Arial"/>
          <w:color w:val="000000"/>
        </w:rPr>
        <w:t xml:space="preserve"> ΑΝΥΕΘΑ</w:t>
      </w:r>
    </w:p>
    <w:p w:rsidR="003F4855" w:rsidRPr="00991710" w:rsidRDefault="003F4855" w:rsidP="0073058E">
      <w:pPr>
        <w:widowControl w:val="0"/>
        <w:snapToGrid w:val="0"/>
        <w:rPr>
          <w:rFonts w:ascii="Arial" w:hAnsi="Arial" w:cs="Arial"/>
          <w:color w:val="000000"/>
        </w:rPr>
      </w:pPr>
      <w:r w:rsidRPr="00991710">
        <w:rPr>
          <w:rFonts w:ascii="Arial" w:hAnsi="Arial" w:cs="Arial"/>
          <w:color w:val="000000"/>
        </w:rPr>
        <w:t xml:space="preserve">             Στρατιωτικοί συντάκτες</w:t>
      </w:r>
    </w:p>
    <w:p w:rsidR="003F4855" w:rsidRDefault="003F4855" w:rsidP="003741EE">
      <w:pPr>
        <w:widowControl w:val="0"/>
        <w:autoSpaceDE w:val="0"/>
        <w:autoSpaceDN w:val="0"/>
        <w:adjustRightInd w:val="0"/>
        <w:snapToGrid w:val="0"/>
        <w:rPr>
          <w:rFonts w:ascii="Arial" w:hAnsi="Arial" w:cs="Arial"/>
          <w:color w:val="000000"/>
          <w:sz w:val="21"/>
          <w:szCs w:val="21"/>
        </w:rPr>
      </w:pPr>
    </w:p>
    <w:p w:rsidR="003F4855" w:rsidRPr="00E554CC" w:rsidRDefault="003F4855" w:rsidP="00AC25B4">
      <w:pPr>
        <w:pStyle w:val="a5"/>
        <w:spacing w:line="360" w:lineRule="auto"/>
        <w:jc w:val="both"/>
        <w:rPr>
          <w:rFonts w:ascii="Arial" w:hAnsi="Arial" w:cs="Arial"/>
          <w:u w:val="single"/>
        </w:rPr>
      </w:pPr>
      <w:r w:rsidRPr="005B6CC3">
        <w:rPr>
          <w:rFonts w:ascii="Arial" w:hAnsi="Arial" w:cs="Arial"/>
          <w:b/>
          <w:color w:val="000000"/>
        </w:rPr>
        <w:t>ΘΕΜΑ:</w:t>
      </w:r>
      <w:r>
        <w:rPr>
          <w:rFonts w:ascii="Arial" w:hAnsi="Arial" w:cs="Arial"/>
          <w:b/>
          <w:color w:val="000000"/>
        </w:rPr>
        <w:t xml:space="preserve"> </w:t>
      </w:r>
      <w:r w:rsidR="00E554CC">
        <w:rPr>
          <w:rFonts w:ascii="Arial" w:hAnsi="Arial" w:cs="Arial"/>
          <w:b/>
          <w:color w:val="000000"/>
        </w:rPr>
        <w:t xml:space="preserve"> </w:t>
      </w:r>
      <w:r w:rsidR="00E554CC">
        <w:rPr>
          <w:rFonts w:ascii="Arial" w:hAnsi="Arial" w:cs="Arial"/>
          <w:color w:val="000000"/>
          <w:u w:val="single"/>
        </w:rPr>
        <w:t>Άτομα με Ειδικές Ανάγκες (ΑΜΕΑ)</w:t>
      </w:r>
      <w:r w:rsidR="009E137B">
        <w:rPr>
          <w:rFonts w:ascii="Arial" w:hAnsi="Arial" w:cs="Arial"/>
          <w:color w:val="000000"/>
          <w:u w:val="single"/>
        </w:rPr>
        <w:t xml:space="preserve"> – Γονείς Τέκνων με Αναπηρία</w:t>
      </w:r>
    </w:p>
    <w:p w:rsidR="003F4855" w:rsidRDefault="003F4855" w:rsidP="003741EE">
      <w:pPr>
        <w:widowControl w:val="0"/>
        <w:autoSpaceDE w:val="0"/>
        <w:autoSpaceDN w:val="0"/>
        <w:adjustRightInd w:val="0"/>
        <w:snapToGrid w:val="0"/>
        <w:rPr>
          <w:rFonts w:ascii="Arial" w:hAnsi="Arial" w:cs="Arial"/>
          <w:color w:val="000000"/>
          <w:u w:val="single"/>
        </w:rPr>
      </w:pPr>
    </w:p>
    <w:tbl>
      <w:tblPr>
        <w:tblW w:w="9747" w:type="dxa"/>
        <w:tblLook w:val="00A0" w:firstRow="1" w:lastRow="0" w:firstColumn="1" w:lastColumn="0" w:noHBand="0" w:noVBand="0"/>
      </w:tblPr>
      <w:tblGrid>
        <w:gridCol w:w="959"/>
        <w:gridCol w:w="8788"/>
      </w:tblGrid>
      <w:tr w:rsidR="00E554CC" w:rsidRPr="00F47B55" w:rsidTr="00CF6C0E">
        <w:tc>
          <w:tcPr>
            <w:tcW w:w="959" w:type="dxa"/>
          </w:tcPr>
          <w:p w:rsidR="00E554CC" w:rsidRPr="00E554CC" w:rsidRDefault="00E554CC" w:rsidP="00E554CC">
            <w:pPr>
              <w:tabs>
                <w:tab w:val="left" w:pos="284"/>
                <w:tab w:val="left" w:pos="567"/>
                <w:tab w:val="left" w:pos="851"/>
                <w:tab w:val="left" w:pos="6663"/>
              </w:tabs>
              <w:ind w:left="1276" w:right="-145" w:hanging="1276"/>
              <w:jc w:val="both"/>
              <w:rPr>
                <w:rFonts w:ascii="Arial" w:hAnsi="Arial" w:cs="Arial"/>
              </w:rPr>
            </w:pPr>
            <w:r w:rsidRPr="00E554CC">
              <w:rPr>
                <w:rFonts w:ascii="Arial" w:hAnsi="Arial" w:cs="Arial"/>
                <w:b/>
                <w:color w:val="000000"/>
              </w:rPr>
              <w:t>ΣΧΕΤ :</w:t>
            </w:r>
            <w:r w:rsidRPr="00E554CC">
              <w:rPr>
                <w:rFonts w:ascii="Arial" w:hAnsi="Arial" w:cs="Arial"/>
                <w:color w:val="000000"/>
              </w:rPr>
              <w:t xml:space="preserve">  </w:t>
            </w:r>
          </w:p>
        </w:tc>
        <w:tc>
          <w:tcPr>
            <w:tcW w:w="8788" w:type="dxa"/>
          </w:tcPr>
          <w:p w:rsidR="00E554CC" w:rsidRPr="00E554CC" w:rsidRDefault="00E554CC" w:rsidP="00E554CC">
            <w:pPr>
              <w:tabs>
                <w:tab w:val="left" w:pos="284"/>
                <w:tab w:val="left" w:pos="567"/>
                <w:tab w:val="left" w:pos="851"/>
                <w:tab w:val="left" w:pos="6663"/>
              </w:tabs>
              <w:ind w:left="1276" w:right="-145" w:hanging="1276"/>
              <w:jc w:val="both"/>
              <w:rPr>
                <w:rFonts w:ascii="Arial" w:hAnsi="Arial" w:cs="Arial"/>
              </w:rPr>
            </w:pPr>
            <w:r w:rsidRPr="00E554CC">
              <w:rPr>
                <w:rFonts w:ascii="Arial" w:hAnsi="Arial" w:cs="Arial"/>
                <w:color w:val="000000"/>
              </w:rPr>
              <w:t xml:space="preserve">α. </w:t>
            </w:r>
            <w:r w:rsidR="00A2309C">
              <w:rPr>
                <w:rFonts w:ascii="Arial" w:hAnsi="Arial" w:cs="Arial"/>
                <w:color w:val="000000"/>
              </w:rPr>
              <w:t xml:space="preserve">  </w:t>
            </w:r>
            <w:r>
              <w:rPr>
                <w:rFonts w:ascii="Arial" w:hAnsi="Arial" w:cs="Arial"/>
                <w:color w:val="000000"/>
              </w:rPr>
              <w:t xml:space="preserve">Υ.Α. </w:t>
            </w:r>
            <w:r w:rsidRPr="00E554CC">
              <w:rPr>
                <w:rFonts w:ascii="Arial" w:hAnsi="Arial" w:cs="Arial"/>
                <w:color w:val="000000"/>
              </w:rPr>
              <w:t>Φ.400/32/82424/</w:t>
            </w:r>
            <w:r w:rsidRPr="00E554CC">
              <w:rPr>
                <w:rFonts w:ascii="Arial" w:hAnsi="Arial" w:cs="Arial"/>
              </w:rPr>
              <w:t>Σ.343</w:t>
            </w:r>
            <w:r>
              <w:rPr>
                <w:rFonts w:ascii="Arial" w:hAnsi="Arial" w:cs="Arial"/>
              </w:rPr>
              <w:t>/27-5-2011</w:t>
            </w:r>
            <w:r w:rsidR="00D231FF">
              <w:t xml:space="preserve"> </w:t>
            </w:r>
            <w:r w:rsidR="00D231FF" w:rsidRPr="00D231FF">
              <w:rPr>
                <w:rFonts w:ascii="Arial" w:hAnsi="Arial" w:cs="Arial"/>
              </w:rPr>
              <w:t>ΦΕΚ 1139/Β/3-6-2011</w:t>
            </w:r>
          </w:p>
        </w:tc>
      </w:tr>
      <w:tr w:rsidR="00E554CC" w:rsidRPr="00F47B55" w:rsidTr="00CF6C0E">
        <w:tc>
          <w:tcPr>
            <w:tcW w:w="959" w:type="dxa"/>
          </w:tcPr>
          <w:p w:rsidR="00E554CC" w:rsidRPr="00E554CC" w:rsidRDefault="00E554CC" w:rsidP="00E554CC">
            <w:pPr>
              <w:tabs>
                <w:tab w:val="left" w:pos="284"/>
                <w:tab w:val="left" w:pos="567"/>
                <w:tab w:val="left" w:pos="851"/>
                <w:tab w:val="left" w:pos="6663"/>
              </w:tabs>
              <w:ind w:left="1276" w:right="-145" w:hanging="1276"/>
              <w:jc w:val="both"/>
              <w:rPr>
                <w:rFonts w:ascii="Arial" w:hAnsi="Arial" w:cs="Arial"/>
                <w:b/>
                <w:color w:val="000000"/>
              </w:rPr>
            </w:pPr>
          </w:p>
        </w:tc>
        <w:tc>
          <w:tcPr>
            <w:tcW w:w="8788" w:type="dxa"/>
          </w:tcPr>
          <w:p w:rsidR="00E554CC" w:rsidRPr="00007FD7" w:rsidRDefault="00D012E8" w:rsidP="00E554CC">
            <w:pPr>
              <w:tabs>
                <w:tab w:val="left" w:pos="284"/>
                <w:tab w:val="left" w:pos="567"/>
                <w:tab w:val="left" w:pos="851"/>
                <w:tab w:val="left" w:pos="6663"/>
              </w:tabs>
              <w:ind w:left="1276" w:right="-145" w:hanging="1276"/>
              <w:jc w:val="both"/>
              <w:rPr>
                <w:rFonts w:ascii="Arial" w:hAnsi="Arial" w:cs="Arial"/>
                <w:color w:val="000000"/>
              </w:rPr>
            </w:pPr>
            <w:r>
              <w:rPr>
                <w:rFonts w:ascii="Arial" w:hAnsi="Arial" w:cs="Arial"/>
                <w:color w:val="000000"/>
              </w:rPr>
              <w:t xml:space="preserve">β. </w:t>
            </w:r>
            <w:r w:rsidR="00A2309C">
              <w:rPr>
                <w:rFonts w:ascii="Arial" w:hAnsi="Arial" w:cs="Arial"/>
                <w:color w:val="000000"/>
              </w:rPr>
              <w:t xml:space="preserve">  </w:t>
            </w:r>
            <w:r w:rsidRPr="00007FD7">
              <w:rPr>
                <w:rFonts w:ascii="Arial" w:hAnsi="Arial" w:cs="Arial"/>
                <w:color w:val="000000"/>
              </w:rPr>
              <w:t>Ν.4305/2014</w:t>
            </w:r>
          </w:p>
          <w:p w:rsidR="00E137CA" w:rsidRPr="00BD5967" w:rsidRDefault="00007FD7" w:rsidP="00BD5967">
            <w:pPr>
              <w:tabs>
                <w:tab w:val="left" w:pos="284"/>
                <w:tab w:val="left" w:pos="567"/>
                <w:tab w:val="left" w:pos="851"/>
                <w:tab w:val="left" w:pos="6663"/>
              </w:tabs>
              <w:ind w:left="1276" w:right="-145" w:hanging="1276"/>
              <w:jc w:val="both"/>
              <w:rPr>
                <w:rFonts w:ascii="Arial" w:hAnsi="Arial" w:cs="Arial"/>
                <w:color w:val="000000"/>
              </w:rPr>
            </w:pPr>
            <w:r w:rsidRPr="00007FD7">
              <w:rPr>
                <w:rFonts w:ascii="Arial" w:hAnsi="Arial" w:cs="Arial"/>
                <w:color w:val="000000"/>
              </w:rPr>
              <w:t xml:space="preserve">γ. </w:t>
            </w:r>
            <w:r w:rsidR="00A2309C">
              <w:rPr>
                <w:rFonts w:ascii="Arial" w:hAnsi="Arial" w:cs="Arial"/>
                <w:color w:val="000000"/>
              </w:rPr>
              <w:t xml:space="preserve">  </w:t>
            </w:r>
            <w:proofErr w:type="spellStart"/>
            <w:r w:rsidRPr="00007FD7">
              <w:rPr>
                <w:rFonts w:ascii="Arial" w:hAnsi="Arial" w:cs="Arial"/>
                <w:color w:val="000000"/>
                <w:u w:val="single"/>
              </w:rPr>
              <w:t>Αριθμ</w:t>
            </w:r>
            <w:proofErr w:type="spellEnd"/>
            <w:r w:rsidRPr="00007FD7">
              <w:rPr>
                <w:rFonts w:ascii="Arial" w:hAnsi="Arial" w:cs="Arial"/>
                <w:color w:val="000000"/>
                <w:u w:val="single"/>
              </w:rPr>
              <w:t>. Φ.80000/οικ.2/1/2017 (ΦΕΚ Β' 7/8-1-2018)</w:t>
            </w:r>
            <w:r w:rsidR="00E137CA">
              <w:rPr>
                <w:rFonts w:ascii="Arial" w:hAnsi="Arial" w:cs="Arial"/>
                <w:color w:val="000000"/>
                <w:u w:val="single"/>
              </w:rPr>
              <w:t xml:space="preserve"> </w:t>
            </w:r>
          </w:p>
          <w:p w:rsidR="00007FD7" w:rsidRPr="00E554CC" w:rsidRDefault="00007FD7" w:rsidP="00D231FF">
            <w:pPr>
              <w:tabs>
                <w:tab w:val="left" w:pos="284"/>
                <w:tab w:val="left" w:pos="567"/>
                <w:tab w:val="left" w:pos="851"/>
                <w:tab w:val="left" w:pos="6663"/>
              </w:tabs>
              <w:ind w:right="459"/>
              <w:jc w:val="both"/>
              <w:rPr>
                <w:rFonts w:ascii="Arial" w:hAnsi="Arial" w:cs="Arial"/>
                <w:color w:val="000000"/>
              </w:rPr>
            </w:pPr>
          </w:p>
        </w:tc>
      </w:tr>
    </w:tbl>
    <w:p w:rsidR="00E137CA" w:rsidRPr="001B2BA9" w:rsidRDefault="00E137CA" w:rsidP="00597FBD">
      <w:pPr>
        <w:widowControl w:val="0"/>
        <w:autoSpaceDE w:val="0"/>
        <w:autoSpaceDN w:val="0"/>
        <w:adjustRightInd w:val="0"/>
        <w:snapToGrid w:val="0"/>
        <w:ind w:firstLine="426"/>
        <w:rPr>
          <w:rFonts w:ascii="Arial" w:hAnsi="Arial" w:cs="Arial"/>
          <w:b/>
          <w:color w:val="000000"/>
        </w:rPr>
      </w:pPr>
      <w:r w:rsidRPr="001B2BA9">
        <w:rPr>
          <w:rFonts w:ascii="Arial" w:hAnsi="Arial" w:cs="Arial"/>
          <w:b/>
          <w:color w:val="000000"/>
        </w:rPr>
        <w:t>Αξιότιμοι κ.κ. Υπουργοί, Αξιότιμοι κ.κ. Βουλευτές της Διαρκούς Επιτροπής Εθνικής Άμυνας και Εξωτερικών Υποθέσεων, Αξιότιμοι κ.κ. Αρχηγοί,</w:t>
      </w:r>
    </w:p>
    <w:p w:rsidR="00E137CA" w:rsidRPr="00E137CA" w:rsidRDefault="00E137CA" w:rsidP="00597FBD">
      <w:pPr>
        <w:widowControl w:val="0"/>
        <w:autoSpaceDE w:val="0"/>
        <w:autoSpaceDN w:val="0"/>
        <w:adjustRightInd w:val="0"/>
        <w:snapToGrid w:val="0"/>
        <w:ind w:firstLine="426"/>
        <w:rPr>
          <w:rFonts w:ascii="Arial" w:hAnsi="Arial" w:cs="Arial"/>
          <w:b/>
          <w:color w:val="FF0000"/>
        </w:rPr>
      </w:pPr>
      <w:r w:rsidRPr="00E137CA">
        <w:rPr>
          <w:rFonts w:ascii="Arial" w:hAnsi="Arial" w:cs="Arial"/>
          <w:b/>
          <w:color w:val="FF0000"/>
        </w:rPr>
        <w:t xml:space="preserve">            </w:t>
      </w:r>
    </w:p>
    <w:p w:rsidR="001F2543" w:rsidRDefault="001F2543" w:rsidP="00597FBD">
      <w:pPr>
        <w:autoSpaceDE w:val="0"/>
        <w:autoSpaceDN w:val="0"/>
        <w:adjustRightInd w:val="0"/>
        <w:ind w:firstLine="426"/>
        <w:jc w:val="both"/>
        <w:rPr>
          <w:rFonts w:ascii="Arial" w:hAnsi="Arial" w:cs="Arial"/>
        </w:rPr>
      </w:pPr>
      <w:r>
        <w:rPr>
          <w:rFonts w:ascii="Arial" w:hAnsi="Arial" w:cs="Arial"/>
        </w:rPr>
        <w:t xml:space="preserve">1. </w:t>
      </w:r>
      <w:r w:rsidR="003F4855" w:rsidRPr="001A5973">
        <w:rPr>
          <w:rFonts w:ascii="Arial" w:hAnsi="Arial" w:cs="Arial"/>
        </w:rPr>
        <w:t>Η Πανελλήνια Ομοσπονδία Ενώσεων Στρατιωτικών</w:t>
      </w:r>
      <w:r w:rsidR="00E554CC">
        <w:rPr>
          <w:rFonts w:ascii="Arial" w:hAnsi="Arial" w:cs="Arial"/>
        </w:rPr>
        <w:t xml:space="preserve"> (</w:t>
      </w:r>
      <w:r w:rsidR="003F4855" w:rsidRPr="001A5973">
        <w:rPr>
          <w:rFonts w:ascii="Arial" w:hAnsi="Arial" w:cs="Arial"/>
        </w:rPr>
        <w:t>Π.ΟΜ.ΕΝ.Σ</w:t>
      </w:r>
      <w:r w:rsidR="00E554CC">
        <w:rPr>
          <w:rFonts w:ascii="Arial" w:hAnsi="Arial" w:cs="Arial"/>
        </w:rPr>
        <w:t xml:space="preserve">) με την παρούσα επιστολή </w:t>
      </w:r>
      <w:r w:rsidR="00F247F2">
        <w:rPr>
          <w:rFonts w:ascii="Arial" w:hAnsi="Arial" w:cs="Arial"/>
        </w:rPr>
        <w:t>σκοπεύει να αναδείξει ένα μείζον κοινωνικό</w:t>
      </w:r>
      <w:r w:rsidR="00CF6C0E">
        <w:rPr>
          <w:rFonts w:ascii="Arial" w:hAnsi="Arial" w:cs="Arial"/>
        </w:rPr>
        <w:t xml:space="preserve"> και</w:t>
      </w:r>
      <w:r w:rsidR="00DC0892">
        <w:rPr>
          <w:rFonts w:ascii="Arial" w:hAnsi="Arial" w:cs="Arial"/>
        </w:rPr>
        <w:t xml:space="preserve"> οικογενειακό</w:t>
      </w:r>
      <w:r w:rsidR="00F247F2">
        <w:rPr>
          <w:rFonts w:ascii="Arial" w:hAnsi="Arial" w:cs="Arial"/>
        </w:rPr>
        <w:t xml:space="preserve"> πρόβλ</w:t>
      </w:r>
      <w:r w:rsidR="002E6B71">
        <w:rPr>
          <w:rFonts w:ascii="Arial" w:hAnsi="Arial" w:cs="Arial"/>
        </w:rPr>
        <w:t>ημα που αντιμετωπίζουν</w:t>
      </w:r>
      <w:r w:rsidR="000B3EB6">
        <w:rPr>
          <w:rFonts w:ascii="Arial" w:hAnsi="Arial" w:cs="Arial"/>
        </w:rPr>
        <w:t xml:space="preserve"> συνάδελφοι</w:t>
      </w:r>
      <w:r w:rsidR="00F247F2">
        <w:rPr>
          <w:rFonts w:ascii="Arial" w:hAnsi="Arial" w:cs="Arial"/>
        </w:rPr>
        <w:t xml:space="preserve"> μας και να </w:t>
      </w:r>
      <w:r w:rsidR="006A5508">
        <w:rPr>
          <w:rFonts w:ascii="Arial" w:hAnsi="Arial" w:cs="Arial"/>
        </w:rPr>
        <w:t>συνεγείρει</w:t>
      </w:r>
      <w:r w:rsidR="00F247F2">
        <w:rPr>
          <w:rFonts w:ascii="Arial" w:hAnsi="Arial" w:cs="Arial"/>
        </w:rPr>
        <w:t xml:space="preserve"> την ευαισθησία σας ε</w:t>
      </w:r>
      <w:r w:rsidR="00DC0892">
        <w:rPr>
          <w:rFonts w:ascii="Arial" w:hAnsi="Arial" w:cs="Arial"/>
        </w:rPr>
        <w:t>υελπιστώντας</w:t>
      </w:r>
      <w:r w:rsidR="00F247F2">
        <w:rPr>
          <w:rFonts w:ascii="Arial" w:hAnsi="Arial" w:cs="Arial"/>
        </w:rPr>
        <w:t xml:space="preserve"> σε μια ίση </w:t>
      </w:r>
      <w:r w:rsidR="00E17C17">
        <w:rPr>
          <w:rFonts w:ascii="Arial" w:hAnsi="Arial" w:cs="Arial"/>
        </w:rPr>
        <w:t xml:space="preserve">κατά αντιστοιχία, </w:t>
      </w:r>
      <w:r w:rsidR="00F247F2">
        <w:rPr>
          <w:rFonts w:ascii="Arial" w:hAnsi="Arial" w:cs="Arial"/>
        </w:rPr>
        <w:t>μεταχείριση και αντιμετώπιση των στελεχών των ενόπλων δυνάμεων</w:t>
      </w:r>
      <w:r w:rsidR="000B3EB6">
        <w:rPr>
          <w:rFonts w:ascii="Arial" w:hAnsi="Arial" w:cs="Arial"/>
        </w:rPr>
        <w:t>,</w:t>
      </w:r>
      <w:r w:rsidR="00F247F2">
        <w:rPr>
          <w:rFonts w:ascii="Arial" w:hAnsi="Arial" w:cs="Arial"/>
        </w:rPr>
        <w:t xml:space="preserve"> με αυτή των </w:t>
      </w:r>
      <w:r w:rsidR="00F247F2" w:rsidRPr="00F247F2">
        <w:rPr>
          <w:rFonts w:ascii="Arial" w:hAnsi="Arial" w:cs="Arial"/>
        </w:rPr>
        <w:t>τακτικ</w:t>
      </w:r>
      <w:r w:rsidR="00F247F2">
        <w:rPr>
          <w:rFonts w:ascii="Arial" w:hAnsi="Arial" w:cs="Arial"/>
        </w:rPr>
        <w:t>ών</w:t>
      </w:r>
      <w:r w:rsidR="00F247F2" w:rsidRPr="00F247F2">
        <w:rPr>
          <w:rFonts w:ascii="Arial" w:hAnsi="Arial" w:cs="Arial"/>
        </w:rPr>
        <w:t xml:space="preserve"> υπαλλήλ</w:t>
      </w:r>
      <w:r w:rsidR="00F247F2">
        <w:rPr>
          <w:rFonts w:ascii="Arial" w:hAnsi="Arial" w:cs="Arial"/>
        </w:rPr>
        <w:t>ων</w:t>
      </w:r>
      <w:r w:rsidR="00F247F2" w:rsidRPr="00F247F2">
        <w:rPr>
          <w:rFonts w:ascii="Arial" w:hAnsi="Arial" w:cs="Arial"/>
        </w:rPr>
        <w:t xml:space="preserve"> και υπαλλήλ</w:t>
      </w:r>
      <w:r w:rsidR="00F247F2">
        <w:rPr>
          <w:rFonts w:ascii="Arial" w:hAnsi="Arial" w:cs="Arial"/>
        </w:rPr>
        <w:t>ων</w:t>
      </w:r>
      <w:r w:rsidR="00F247F2" w:rsidRPr="00F247F2">
        <w:rPr>
          <w:rFonts w:ascii="Arial" w:hAnsi="Arial" w:cs="Arial"/>
        </w:rPr>
        <w:t xml:space="preserve"> με σχέση εργασίας ιδιωτικού δικαίου αορίστου και</w:t>
      </w:r>
      <w:r w:rsidR="00F247F2">
        <w:rPr>
          <w:rFonts w:ascii="Arial" w:hAnsi="Arial" w:cs="Arial"/>
        </w:rPr>
        <w:t xml:space="preserve"> </w:t>
      </w:r>
      <w:r w:rsidR="00F247F2" w:rsidRPr="00F247F2">
        <w:rPr>
          <w:rFonts w:ascii="Arial" w:hAnsi="Arial" w:cs="Arial"/>
        </w:rPr>
        <w:t>ορισμένου χρόνου του Δημοσίου, των Ν.Π.Δ.Δ. και Ο.Τ.Α.</w:t>
      </w:r>
      <w:r w:rsidR="00F247F2">
        <w:rPr>
          <w:rFonts w:ascii="Arial" w:hAnsi="Arial" w:cs="Arial"/>
        </w:rPr>
        <w:t xml:space="preserve"> </w:t>
      </w:r>
      <w:r w:rsidR="00880F44">
        <w:rPr>
          <w:rFonts w:ascii="Arial" w:hAnsi="Arial" w:cs="Arial"/>
        </w:rPr>
        <w:t>Συγκεκριμένα:</w:t>
      </w:r>
    </w:p>
    <w:p w:rsidR="009155F5" w:rsidRDefault="009155F5" w:rsidP="00597FBD">
      <w:pPr>
        <w:autoSpaceDE w:val="0"/>
        <w:autoSpaceDN w:val="0"/>
        <w:adjustRightInd w:val="0"/>
        <w:ind w:firstLine="426"/>
        <w:jc w:val="both"/>
        <w:rPr>
          <w:rFonts w:ascii="Arial" w:hAnsi="Arial" w:cs="Arial"/>
        </w:rPr>
      </w:pPr>
    </w:p>
    <w:p w:rsidR="008F1C87" w:rsidRDefault="00597FBD" w:rsidP="00597FBD">
      <w:pPr>
        <w:autoSpaceDE w:val="0"/>
        <w:autoSpaceDN w:val="0"/>
        <w:adjustRightInd w:val="0"/>
        <w:ind w:firstLine="426"/>
        <w:jc w:val="both"/>
        <w:rPr>
          <w:rFonts w:ascii="Arial" w:hAnsi="Arial" w:cs="Arial"/>
        </w:rPr>
      </w:pPr>
      <w:r>
        <w:rPr>
          <w:rFonts w:ascii="Arial" w:hAnsi="Arial" w:cs="Arial"/>
        </w:rPr>
        <w:t>2</w:t>
      </w:r>
      <w:r w:rsidR="009155F5">
        <w:rPr>
          <w:rFonts w:ascii="Arial" w:hAnsi="Arial" w:cs="Arial"/>
        </w:rPr>
        <w:t xml:space="preserve">. </w:t>
      </w:r>
      <w:r w:rsidR="00880F44">
        <w:rPr>
          <w:rFonts w:ascii="Arial" w:hAnsi="Arial" w:cs="Arial"/>
        </w:rPr>
        <w:t xml:space="preserve">Σύμφωνα με </w:t>
      </w:r>
      <w:r w:rsidR="009155F5">
        <w:rPr>
          <w:rFonts w:ascii="Arial" w:hAnsi="Arial" w:cs="Arial"/>
        </w:rPr>
        <w:t xml:space="preserve">τις </w:t>
      </w:r>
      <w:r w:rsidR="009155F5" w:rsidRPr="009155F5">
        <w:rPr>
          <w:rFonts w:ascii="Arial" w:hAnsi="Arial" w:cs="Arial"/>
        </w:rPr>
        <w:t>§</w:t>
      </w:r>
      <w:r w:rsidR="009155F5">
        <w:rPr>
          <w:rFonts w:ascii="Arial" w:hAnsi="Arial" w:cs="Arial"/>
        </w:rPr>
        <w:t xml:space="preserve"> 4 και 5 του Άρθρου 16 του ν. 2527/1997, όπως αντικαταστάθηκαν με την </w:t>
      </w:r>
      <w:r w:rsidR="009155F5" w:rsidRPr="009155F5">
        <w:rPr>
          <w:rFonts w:ascii="Arial" w:hAnsi="Arial" w:cs="Arial"/>
        </w:rPr>
        <w:t>§</w:t>
      </w:r>
      <w:r w:rsidR="009155F5">
        <w:rPr>
          <w:rFonts w:ascii="Arial" w:hAnsi="Arial" w:cs="Arial"/>
        </w:rPr>
        <w:t xml:space="preserve"> 8 του Άρθρου 30 του ν. 3731/2008 και </w:t>
      </w:r>
      <w:r w:rsidR="00880F44">
        <w:rPr>
          <w:rFonts w:ascii="Arial" w:hAnsi="Arial" w:cs="Arial"/>
        </w:rPr>
        <w:t>το Άρθρο 27 του (β) σχετικού</w:t>
      </w:r>
      <w:r w:rsidR="00F57BE5">
        <w:rPr>
          <w:rFonts w:ascii="Arial" w:hAnsi="Arial" w:cs="Arial"/>
        </w:rPr>
        <w:t>,</w:t>
      </w:r>
    </w:p>
    <w:p w:rsidR="008F1C87" w:rsidRDefault="00880F44" w:rsidP="00597FBD">
      <w:pPr>
        <w:autoSpaceDE w:val="0"/>
        <w:autoSpaceDN w:val="0"/>
        <w:adjustRightInd w:val="0"/>
        <w:ind w:firstLine="426"/>
        <w:jc w:val="both"/>
        <w:rPr>
          <w:rFonts w:ascii="Arial" w:hAnsi="Arial" w:cs="Arial"/>
          <w:b/>
        </w:rPr>
      </w:pPr>
      <w:r>
        <w:rPr>
          <w:rFonts w:ascii="Arial" w:hAnsi="Arial" w:cs="Arial"/>
        </w:rPr>
        <w:t xml:space="preserve"> </w:t>
      </w:r>
      <w:r w:rsidR="00597FBD">
        <w:rPr>
          <w:rFonts w:ascii="Arial" w:hAnsi="Arial" w:cs="Arial"/>
        </w:rPr>
        <w:tab/>
      </w:r>
      <w:r>
        <w:rPr>
          <w:rFonts w:ascii="Arial" w:hAnsi="Arial" w:cs="Arial"/>
        </w:rPr>
        <w:t>«</w:t>
      </w:r>
      <w:r w:rsidRPr="00D012E8">
        <w:rPr>
          <w:i/>
        </w:rPr>
        <w:t>Η μείωση του ωραρίου εργασίας κατά μία (1) ώρα</w:t>
      </w:r>
      <w:r w:rsidR="00D012E8" w:rsidRPr="00D012E8">
        <w:rPr>
          <w:i/>
        </w:rPr>
        <w:t xml:space="preserve"> </w:t>
      </w:r>
      <w:r w:rsidRPr="00D012E8">
        <w:rPr>
          <w:i/>
        </w:rPr>
        <w:t>την ημέρα, σύμφωνα με τις διατάξεις του άρθρου 5 του</w:t>
      </w:r>
      <w:r w:rsidR="00D012E8" w:rsidRPr="00D012E8">
        <w:rPr>
          <w:i/>
        </w:rPr>
        <w:t xml:space="preserve"> </w:t>
      </w:r>
      <w:r w:rsidRPr="00D012E8">
        <w:rPr>
          <w:i/>
        </w:rPr>
        <w:t xml:space="preserve">π.δ. 193/1988 (Α΄ 84), προκειμένου για τακτικούς </w:t>
      </w:r>
      <w:r w:rsidR="00D012E8" w:rsidRPr="00D012E8">
        <w:rPr>
          <w:i/>
        </w:rPr>
        <w:t>υπαλ</w:t>
      </w:r>
      <w:r w:rsidRPr="00D012E8">
        <w:rPr>
          <w:i/>
        </w:rPr>
        <w:t>λήλους και υπαλλήλους με σχέση εργασίας ιδιωτικού</w:t>
      </w:r>
      <w:r w:rsidR="00D012E8" w:rsidRPr="00D012E8">
        <w:rPr>
          <w:i/>
        </w:rPr>
        <w:t xml:space="preserve"> </w:t>
      </w:r>
      <w:r w:rsidRPr="00D012E8">
        <w:rPr>
          <w:i/>
        </w:rPr>
        <w:t>δικαίου αορίστου και ορισμένου χρόνου του Δημοσίου,</w:t>
      </w:r>
      <w:r w:rsidR="00D012E8" w:rsidRPr="00D012E8">
        <w:rPr>
          <w:i/>
        </w:rPr>
        <w:t xml:space="preserve"> των Ν.Π.Δ.Δ. και Ο.Τ.Α., που έχουν παιδιά με πνευματική, ψυχική ή σωματική αναπηρία σε ποσοστό 67% και άνω</w:t>
      </w:r>
      <w:r w:rsidR="00D012E8">
        <w:rPr>
          <w:i/>
        </w:rPr>
        <w:t xml:space="preserve"> </w:t>
      </w:r>
      <w:r w:rsidR="00D012E8" w:rsidRPr="00346893">
        <w:rPr>
          <w:b/>
          <w:i/>
        </w:rPr>
        <w:t xml:space="preserve">ή παιδιά έως 15 ετών που πάσχουν από σακχαρώδη διαβήτη </w:t>
      </w:r>
      <w:proofErr w:type="spellStart"/>
      <w:r w:rsidR="00D012E8" w:rsidRPr="00346893">
        <w:rPr>
          <w:b/>
          <w:i/>
        </w:rPr>
        <w:t>ινσουλινοεξαρτώμενο</w:t>
      </w:r>
      <w:proofErr w:type="spellEnd"/>
      <w:r w:rsidR="00D012E8" w:rsidRPr="00346893">
        <w:rPr>
          <w:b/>
          <w:i/>
        </w:rPr>
        <w:t xml:space="preserve"> ή τύπου 1 με ποσοστό αναπηρίας 50% και άνω ή σύζυγο με αναπηρία 80% και άνω</w:t>
      </w:r>
      <w:r w:rsidR="00D012E8" w:rsidRPr="00D012E8">
        <w:rPr>
          <w:i/>
        </w:rPr>
        <w:t xml:space="preserve"> τον οποίο συντηρεί, γίνεται χωρίς ανάλογη περικοπή των αποδοχών τους</w:t>
      </w:r>
      <w:r w:rsidR="00D012E8" w:rsidRPr="00D012E8">
        <w:rPr>
          <w:rFonts w:ascii="Arial" w:hAnsi="Arial" w:cs="Arial"/>
          <w:i/>
        </w:rPr>
        <w:t>.</w:t>
      </w:r>
      <w:r w:rsidR="00D012E8" w:rsidRPr="00D012E8">
        <w:rPr>
          <w:rFonts w:ascii="Arial" w:hAnsi="Arial" w:cs="Arial"/>
        </w:rPr>
        <w:t>»</w:t>
      </w:r>
      <w:r w:rsidR="009155F5">
        <w:rPr>
          <w:rFonts w:ascii="Arial" w:hAnsi="Arial" w:cs="Arial"/>
        </w:rPr>
        <w:t>,</w:t>
      </w:r>
      <w:r w:rsidR="008F1C87">
        <w:rPr>
          <w:rFonts w:ascii="Arial" w:hAnsi="Arial" w:cs="Arial"/>
        </w:rPr>
        <w:t xml:space="preserve"> </w:t>
      </w:r>
      <w:r w:rsidR="009026D7">
        <w:rPr>
          <w:rFonts w:ascii="Arial" w:hAnsi="Arial" w:cs="Arial"/>
        </w:rPr>
        <w:t xml:space="preserve">…… </w:t>
      </w:r>
      <w:r w:rsidR="008F1C87">
        <w:rPr>
          <w:rFonts w:ascii="Arial" w:hAnsi="Arial" w:cs="Arial"/>
        </w:rPr>
        <w:t>«</w:t>
      </w:r>
      <w:r w:rsidR="008F1C87" w:rsidRPr="00F57BE5">
        <w:rPr>
          <w:b/>
          <w:i/>
        </w:rPr>
        <w:t>Τη χρήση μειωμένου ωραρίου δικαιούνται και οι υπάλληλοι οι οποίοι έχουν με δικαστική απόφαση την επιμέλεια ατόμου με αναπηρία 67%και άνω.</w:t>
      </w:r>
      <w:r w:rsidR="008F1C87" w:rsidRPr="00F57BE5">
        <w:rPr>
          <w:rFonts w:ascii="Arial" w:hAnsi="Arial" w:cs="Arial"/>
          <w:b/>
        </w:rPr>
        <w:t>»</w:t>
      </w:r>
      <w:r w:rsidR="009155F5" w:rsidRPr="00F57BE5">
        <w:rPr>
          <w:rFonts w:ascii="Arial" w:hAnsi="Arial" w:cs="Arial"/>
          <w:b/>
        </w:rPr>
        <w:t xml:space="preserve"> </w:t>
      </w:r>
    </w:p>
    <w:p w:rsidR="00F57BE5" w:rsidRPr="00F57BE5" w:rsidRDefault="00F57BE5" w:rsidP="008F1C87">
      <w:pPr>
        <w:autoSpaceDE w:val="0"/>
        <w:autoSpaceDN w:val="0"/>
        <w:adjustRightInd w:val="0"/>
        <w:ind w:firstLine="720"/>
        <w:jc w:val="both"/>
        <w:rPr>
          <w:rFonts w:ascii="Arial" w:hAnsi="Arial" w:cs="Arial"/>
          <w:b/>
        </w:rPr>
      </w:pPr>
    </w:p>
    <w:p w:rsidR="00B175E7" w:rsidRDefault="009155F5" w:rsidP="008F1C87">
      <w:pPr>
        <w:autoSpaceDE w:val="0"/>
        <w:autoSpaceDN w:val="0"/>
        <w:adjustRightInd w:val="0"/>
        <w:ind w:firstLine="720"/>
        <w:jc w:val="both"/>
        <w:rPr>
          <w:rFonts w:ascii="Arial" w:hAnsi="Arial" w:cs="Arial"/>
        </w:rPr>
      </w:pPr>
      <w:r>
        <w:rPr>
          <w:rFonts w:ascii="Arial" w:hAnsi="Arial" w:cs="Arial"/>
        </w:rPr>
        <w:lastRenderedPageBreak/>
        <w:t xml:space="preserve">οι </w:t>
      </w:r>
      <w:r w:rsidR="008F1C87">
        <w:rPr>
          <w:rFonts w:ascii="Arial" w:hAnsi="Arial" w:cs="Arial"/>
        </w:rPr>
        <w:t xml:space="preserve">ευεργετικές </w:t>
      </w:r>
      <w:r>
        <w:rPr>
          <w:rFonts w:ascii="Arial" w:hAnsi="Arial" w:cs="Arial"/>
        </w:rPr>
        <w:t xml:space="preserve">παροχές που χορηγούνταν σε όσους </w:t>
      </w:r>
      <w:r w:rsidR="00F57BE5">
        <w:rPr>
          <w:rFonts w:ascii="Arial" w:hAnsi="Arial" w:cs="Arial"/>
        </w:rPr>
        <w:t>υπαλλήλους</w:t>
      </w:r>
      <w:r w:rsidR="00F57BE5" w:rsidRPr="00F57BE5">
        <w:t xml:space="preserve"> </w:t>
      </w:r>
      <w:r w:rsidR="00F57BE5" w:rsidRPr="00F57BE5">
        <w:rPr>
          <w:rFonts w:ascii="Arial" w:hAnsi="Arial" w:cs="Arial"/>
        </w:rPr>
        <w:t>του</w:t>
      </w:r>
      <w:r w:rsidR="00F57BE5">
        <w:t xml:space="preserve"> </w:t>
      </w:r>
      <w:r w:rsidR="00F57BE5" w:rsidRPr="00F57BE5">
        <w:rPr>
          <w:rFonts w:ascii="Arial" w:hAnsi="Arial" w:cs="Arial"/>
        </w:rPr>
        <w:t>Δημοσίου, των Ν.Π.Δ.Δ. και Ο.Τ.Α.</w:t>
      </w:r>
      <w:r w:rsidR="003B73C8">
        <w:rPr>
          <w:rFonts w:ascii="Arial" w:hAnsi="Arial" w:cs="Arial"/>
        </w:rPr>
        <w:t>,</w:t>
      </w:r>
      <w:r w:rsidR="00F57BE5">
        <w:rPr>
          <w:rFonts w:ascii="Arial" w:hAnsi="Arial" w:cs="Arial"/>
        </w:rPr>
        <w:t xml:space="preserve"> </w:t>
      </w:r>
      <w:r>
        <w:rPr>
          <w:rFonts w:ascii="Arial" w:hAnsi="Arial" w:cs="Arial"/>
        </w:rPr>
        <w:t xml:space="preserve">είχαν παιδιά </w:t>
      </w:r>
      <w:r w:rsidRPr="009155F5">
        <w:rPr>
          <w:rFonts w:ascii="Arial" w:hAnsi="Arial" w:cs="Arial"/>
        </w:rPr>
        <w:t>με πνευματική, ψυχική ή σωματική αναπηρία σε ποσοστό 67% και άνω</w:t>
      </w:r>
      <w:r>
        <w:rPr>
          <w:rFonts w:ascii="Arial" w:hAnsi="Arial" w:cs="Arial"/>
        </w:rPr>
        <w:t xml:space="preserve"> </w:t>
      </w:r>
      <w:r w:rsidRPr="008F1C87">
        <w:rPr>
          <w:rFonts w:ascii="Arial" w:hAnsi="Arial" w:cs="Arial"/>
          <w:u w:val="single"/>
        </w:rPr>
        <w:t xml:space="preserve">επεκτείνονται </w:t>
      </w:r>
      <w:r>
        <w:rPr>
          <w:rFonts w:ascii="Arial" w:hAnsi="Arial" w:cs="Arial"/>
        </w:rPr>
        <w:t xml:space="preserve">και σε υπαλλήλους με παιδιά </w:t>
      </w:r>
      <w:r w:rsidRPr="009155F5">
        <w:rPr>
          <w:rFonts w:ascii="Arial" w:hAnsi="Arial" w:cs="Arial"/>
        </w:rPr>
        <w:t xml:space="preserve">έως 15 ετών που πάσχουν από σακχαρώδη διαβήτη </w:t>
      </w:r>
      <w:proofErr w:type="spellStart"/>
      <w:r w:rsidRPr="009155F5">
        <w:rPr>
          <w:rFonts w:ascii="Arial" w:hAnsi="Arial" w:cs="Arial"/>
        </w:rPr>
        <w:t>ινσουλινοεξαρτώμενο</w:t>
      </w:r>
      <w:proofErr w:type="spellEnd"/>
      <w:r w:rsidRPr="009155F5">
        <w:rPr>
          <w:rFonts w:ascii="Arial" w:hAnsi="Arial" w:cs="Arial"/>
        </w:rPr>
        <w:t xml:space="preserve"> ή τύπου 1 με ποσοστό αναπηρίας 50% και άνω </w:t>
      </w:r>
      <w:r w:rsidR="00E17C17">
        <w:rPr>
          <w:rFonts w:ascii="Arial" w:hAnsi="Arial" w:cs="Arial"/>
        </w:rPr>
        <w:t>καθώς και σε υπαλλήλους</w:t>
      </w:r>
      <w:r w:rsidR="00E17C17" w:rsidRPr="00E17C17">
        <w:t xml:space="preserve"> </w:t>
      </w:r>
      <w:r w:rsidR="00E17C17" w:rsidRPr="00E17C17">
        <w:rPr>
          <w:rFonts w:ascii="Arial" w:hAnsi="Arial" w:cs="Arial"/>
        </w:rPr>
        <w:t>οι οποίοι έχουν με δικαστική απόφαση την επιμέλει</w:t>
      </w:r>
      <w:r w:rsidR="00E17C17">
        <w:rPr>
          <w:rFonts w:ascii="Arial" w:hAnsi="Arial" w:cs="Arial"/>
        </w:rPr>
        <w:t>α ατόμου με αναπηρία 67%και άνω»</w:t>
      </w:r>
      <w:r w:rsidR="008F1C87">
        <w:rPr>
          <w:rFonts w:ascii="Arial" w:hAnsi="Arial" w:cs="Arial"/>
        </w:rPr>
        <w:t>.</w:t>
      </w:r>
      <w:r w:rsidR="009026D7">
        <w:rPr>
          <w:rFonts w:ascii="Arial" w:hAnsi="Arial" w:cs="Arial"/>
        </w:rPr>
        <w:t xml:space="preserve"> </w:t>
      </w:r>
    </w:p>
    <w:p w:rsidR="00B175E7" w:rsidRDefault="00B175E7" w:rsidP="008F1C87">
      <w:pPr>
        <w:autoSpaceDE w:val="0"/>
        <w:autoSpaceDN w:val="0"/>
        <w:adjustRightInd w:val="0"/>
        <w:ind w:firstLine="720"/>
        <w:jc w:val="both"/>
        <w:rPr>
          <w:rFonts w:ascii="Arial" w:hAnsi="Arial" w:cs="Arial"/>
        </w:rPr>
      </w:pPr>
    </w:p>
    <w:p w:rsidR="004D19E7" w:rsidRPr="00BD5967" w:rsidRDefault="00597FBD" w:rsidP="00597FBD">
      <w:pPr>
        <w:tabs>
          <w:tab w:val="left" w:pos="851"/>
        </w:tabs>
        <w:autoSpaceDE w:val="0"/>
        <w:autoSpaceDN w:val="0"/>
        <w:adjustRightInd w:val="0"/>
        <w:ind w:firstLine="426"/>
        <w:jc w:val="both"/>
        <w:rPr>
          <w:rFonts w:ascii="Arial" w:hAnsi="Arial" w:cs="Arial"/>
          <w:u w:val="single"/>
        </w:rPr>
      </w:pPr>
      <w:r>
        <w:rPr>
          <w:rFonts w:ascii="Arial" w:hAnsi="Arial" w:cs="Arial"/>
        </w:rPr>
        <w:t xml:space="preserve">3. </w:t>
      </w:r>
      <w:r w:rsidR="009026D7">
        <w:rPr>
          <w:rFonts w:ascii="Arial" w:hAnsi="Arial" w:cs="Arial"/>
        </w:rPr>
        <w:t>Επισ</w:t>
      </w:r>
      <w:r w:rsidR="00A2309C">
        <w:rPr>
          <w:rFonts w:ascii="Arial" w:hAnsi="Arial" w:cs="Arial"/>
        </w:rPr>
        <w:t xml:space="preserve">ημαίνεται ότι με το </w:t>
      </w:r>
      <w:r w:rsidR="0083744E" w:rsidRPr="0083744E">
        <w:rPr>
          <w:rFonts w:ascii="Arial" w:hAnsi="Arial" w:cs="Arial"/>
        </w:rPr>
        <w:t>(</w:t>
      </w:r>
      <w:r w:rsidR="00BD5967">
        <w:rPr>
          <w:rFonts w:ascii="Arial" w:hAnsi="Arial" w:cs="Arial"/>
        </w:rPr>
        <w:t>γ</w:t>
      </w:r>
      <w:r w:rsidR="0083744E" w:rsidRPr="0083744E">
        <w:rPr>
          <w:rFonts w:ascii="Arial" w:hAnsi="Arial" w:cs="Arial"/>
        </w:rPr>
        <w:t>)</w:t>
      </w:r>
      <w:r w:rsidR="00B175E7">
        <w:rPr>
          <w:rFonts w:ascii="Arial" w:hAnsi="Arial" w:cs="Arial"/>
        </w:rPr>
        <w:t xml:space="preserve"> σχετικό </w:t>
      </w:r>
      <w:r w:rsidR="00B175E7" w:rsidRPr="00B175E7">
        <w:rPr>
          <w:rFonts w:ascii="Arial" w:hAnsi="Arial" w:cs="Arial"/>
        </w:rPr>
        <w:t>ο Σακχαρώδης Διαβήτης τύπου 1 (</w:t>
      </w:r>
      <w:proofErr w:type="spellStart"/>
      <w:r w:rsidR="00B175E7" w:rsidRPr="00B175E7">
        <w:rPr>
          <w:rFonts w:ascii="Arial" w:hAnsi="Arial" w:cs="Arial"/>
        </w:rPr>
        <w:t>ινσουλ</w:t>
      </w:r>
      <w:r w:rsidR="00B175E7">
        <w:rPr>
          <w:rFonts w:ascii="Arial" w:hAnsi="Arial" w:cs="Arial"/>
        </w:rPr>
        <w:t>ινοεξαρτώμενος</w:t>
      </w:r>
      <w:proofErr w:type="spellEnd"/>
      <w:r w:rsidR="00B175E7">
        <w:rPr>
          <w:rFonts w:ascii="Arial" w:hAnsi="Arial" w:cs="Arial"/>
        </w:rPr>
        <w:t xml:space="preserve">) χωρίς επιπλοκές, </w:t>
      </w:r>
      <w:r w:rsidR="00B175E7" w:rsidRPr="00BD5967">
        <w:rPr>
          <w:rFonts w:ascii="Arial" w:hAnsi="Arial" w:cs="Arial"/>
          <w:u w:val="single"/>
        </w:rPr>
        <w:t xml:space="preserve">εντάχθηκε στις μη αναστρέψιμες παθήσεις έπειτα από αναθεώρηση του πίνακα παθήσεων για τις οποίες η διάρκεια αναπηρίας των ασφαλισμένων καθορίζεται επ’ αόριστον. </w:t>
      </w:r>
    </w:p>
    <w:p w:rsidR="004D19E7" w:rsidRDefault="004D19E7" w:rsidP="00597FBD">
      <w:pPr>
        <w:tabs>
          <w:tab w:val="left" w:pos="851"/>
        </w:tabs>
        <w:autoSpaceDE w:val="0"/>
        <w:autoSpaceDN w:val="0"/>
        <w:adjustRightInd w:val="0"/>
        <w:ind w:firstLine="426"/>
        <w:jc w:val="both"/>
        <w:rPr>
          <w:rFonts w:ascii="Arial" w:hAnsi="Arial" w:cs="Arial"/>
        </w:rPr>
      </w:pPr>
    </w:p>
    <w:p w:rsidR="00020D1D" w:rsidRDefault="00597FBD" w:rsidP="00597FBD">
      <w:pPr>
        <w:tabs>
          <w:tab w:val="left" w:pos="851"/>
        </w:tabs>
        <w:autoSpaceDE w:val="0"/>
        <w:autoSpaceDN w:val="0"/>
        <w:adjustRightInd w:val="0"/>
        <w:ind w:firstLine="426"/>
        <w:jc w:val="both"/>
        <w:rPr>
          <w:rFonts w:ascii="Arial" w:hAnsi="Arial" w:cs="Arial"/>
        </w:rPr>
      </w:pPr>
      <w:r>
        <w:rPr>
          <w:rFonts w:ascii="Arial" w:hAnsi="Arial" w:cs="Arial"/>
        </w:rPr>
        <w:t>4</w:t>
      </w:r>
      <w:r w:rsidR="004A1E34">
        <w:rPr>
          <w:rFonts w:ascii="Arial" w:hAnsi="Arial" w:cs="Arial"/>
        </w:rPr>
        <w:t xml:space="preserve">. </w:t>
      </w:r>
      <w:r>
        <w:rPr>
          <w:rFonts w:ascii="Arial" w:hAnsi="Arial" w:cs="Arial"/>
        </w:rPr>
        <w:t xml:space="preserve"> </w:t>
      </w:r>
      <w:r w:rsidR="004D19E7">
        <w:rPr>
          <w:rFonts w:ascii="Arial" w:hAnsi="Arial" w:cs="Arial"/>
        </w:rPr>
        <w:t xml:space="preserve">Υπό το πνεύμα των ανωτέρω παραγράφων, </w:t>
      </w:r>
      <w:r w:rsidR="004A1E34">
        <w:rPr>
          <w:rFonts w:ascii="Arial" w:hAnsi="Arial" w:cs="Arial"/>
        </w:rPr>
        <w:t>αλλά και β</w:t>
      </w:r>
      <w:r w:rsidR="004D19E7" w:rsidRPr="004D19E7">
        <w:rPr>
          <w:rFonts w:ascii="Arial" w:hAnsi="Arial" w:cs="Arial"/>
        </w:rPr>
        <w:t xml:space="preserve">αθιά πεπεισμένοι ότι το 2018 αποτελεί την χρονιά της έμπρακτης απόδειξης της κοινωνικής ευαισθησίας προς </w:t>
      </w:r>
      <w:r w:rsidR="004D19E7">
        <w:rPr>
          <w:rFonts w:ascii="Arial" w:hAnsi="Arial" w:cs="Arial"/>
        </w:rPr>
        <w:t>τα στελέχη των Ενόπλων Δυνάμεων</w:t>
      </w:r>
      <w:r w:rsidR="004D19E7" w:rsidRPr="004D19E7">
        <w:rPr>
          <w:rFonts w:ascii="Arial" w:hAnsi="Arial" w:cs="Arial"/>
        </w:rPr>
        <w:t xml:space="preserve"> ως «Έτος Μέριμνας Προσωπικού» και ιδίως προς τις οικογένειες εκείνες που σηκώνουν το βάρος της φροντίδας ατόμων με ιδιαίτερες ανάγκες, ζητούμε την άμεση </w:t>
      </w:r>
      <w:r w:rsidR="008F1C87">
        <w:rPr>
          <w:rFonts w:ascii="Arial" w:hAnsi="Arial" w:cs="Arial"/>
        </w:rPr>
        <w:t xml:space="preserve">κατά αντιστοιχία </w:t>
      </w:r>
      <w:r w:rsidR="004D19E7">
        <w:rPr>
          <w:rFonts w:ascii="Arial" w:hAnsi="Arial" w:cs="Arial"/>
        </w:rPr>
        <w:t>εναρμόνιση του (α) σχετικού</w:t>
      </w:r>
      <w:r w:rsidR="002754F4">
        <w:rPr>
          <w:rFonts w:ascii="Arial" w:hAnsi="Arial" w:cs="Arial"/>
        </w:rPr>
        <w:t>,</w:t>
      </w:r>
      <w:r w:rsidR="004D19E7">
        <w:rPr>
          <w:rFonts w:ascii="Arial" w:hAnsi="Arial" w:cs="Arial"/>
        </w:rPr>
        <w:t xml:space="preserve"> </w:t>
      </w:r>
      <w:r w:rsidR="002754F4" w:rsidRPr="002754F4">
        <w:rPr>
          <w:rFonts w:ascii="Arial" w:hAnsi="Arial" w:cs="Arial"/>
        </w:rPr>
        <w:t xml:space="preserve">άρθρο 2 παρ.3 </w:t>
      </w:r>
      <w:r w:rsidR="004D19E7">
        <w:rPr>
          <w:rFonts w:ascii="Arial" w:hAnsi="Arial" w:cs="Arial"/>
        </w:rPr>
        <w:t>με το (β) όμοιο</w:t>
      </w:r>
      <w:r w:rsidR="00CF6C0E">
        <w:rPr>
          <w:rFonts w:ascii="Arial" w:hAnsi="Arial" w:cs="Arial"/>
        </w:rPr>
        <w:t xml:space="preserve">. </w:t>
      </w:r>
    </w:p>
    <w:p w:rsidR="00020D1D" w:rsidRPr="00020D1D" w:rsidRDefault="00020D1D" w:rsidP="00597FBD">
      <w:pPr>
        <w:tabs>
          <w:tab w:val="left" w:pos="851"/>
        </w:tabs>
        <w:autoSpaceDE w:val="0"/>
        <w:autoSpaceDN w:val="0"/>
        <w:adjustRightInd w:val="0"/>
        <w:ind w:firstLine="426"/>
        <w:jc w:val="both"/>
        <w:rPr>
          <w:rFonts w:ascii="Arial" w:hAnsi="Arial" w:cs="Arial"/>
        </w:rPr>
      </w:pPr>
    </w:p>
    <w:p w:rsidR="003E46ED" w:rsidRDefault="00597FBD" w:rsidP="00597FBD">
      <w:pPr>
        <w:autoSpaceDE w:val="0"/>
        <w:autoSpaceDN w:val="0"/>
        <w:adjustRightInd w:val="0"/>
        <w:ind w:firstLine="426"/>
        <w:jc w:val="both"/>
        <w:rPr>
          <w:rFonts w:ascii="Arial" w:hAnsi="Arial" w:cs="Arial"/>
        </w:rPr>
      </w:pPr>
      <w:r>
        <w:rPr>
          <w:rFonts w:ascii="Arial" w:hAnsi="Arial" w:cs="Arial"/>
        </w:rPr>
        <w:t>5</w:t>
      </w:r>
      <w:r w:rsidR="003E46ED">
        <w:rPr>
          <w:rFonts w:ascii="Arial" w:hAnsi="Arial" w:cs="Arial"/>
        </w:rPr>
        <w:t>.</w:t>
      </w:r>
      <w:r w:rsidR="003E46ED">
        <w:rPr>
          <w:rFonts w:ascii="Arial" w:hAnsi="Arial" w:cs="Arial"/>
        </w:rPr>
        <w:tab/>
      </w:r>
      <w:r>
        <w:rPr>
          <w:rFonts w:ascii="Arial" w:hAnsi="Arial" w:cs="Arial"/>
        </w:rPr>
        <w:t xml:space="preserve"> </w:t>
      </w:r>
      <w:r w:rsidR="00D231FF" w:rsidRPr="00D231FF">
        <w:rPr>
          <w:rFonts w:ascii="Arial" w:hAnsi="Arial" w:cs="Arial"/>
        </w:rPr>
        <w:t>Συγκεκριμένα στην σχετική Υπουργική απόφαση, στο άρθρο 2 παρ.3 περί εκτέλεσης 24ωρων υπηρεσιών – συμμετοχή σε ασκήσεις, αναφέρει:</w:t>
      </w:r>
    </w:p>
    <w:p w:rsidR="003E46ED" w:rsidRDefault="003E46ED" w:rsidP="00597FBD">
      <w:pPr>
        <w:autoSpaceDE w:val="0"/>
        <w:autoSpaceDN w:val="0"/>
        <w:adjustRightInd w:val="0"/>
        <w:ind w:firstLine="426"/>
        <w:jc w:val="both"/>
        <w:rPr>
          <w:rFonts w:ascii="Arial" w:hAnsi="Arial" w:cs="Arial"/>
        </w:rPr>
      </w:pPr>
    </w:p>
    <w:p w:rsidR="00020D1D" w:rsidRPr="00020D1D" w:rsidRDefault="00020D1D" w:rsidP="00597FBD">
      <w:pPr>
        <w:autoSpaceDE w:val="0"/>
        <w:autoSpaceDN w:val="0"/>
        <w:adjustRightInd w:val="0"/>
        <w:ind w:firstLine="426"/>
        <w:jc w:val="both"/>
        <w:rPr>
          <w:rFonts w:ascii="Arial" w:hAnsi="Arial" w:cs="Arial"/>
        </w:rPr>
      </w:pPr>
      <w:r w:rsidRPr="00020D1D">
        <w:rPr>
          <w:rFonts w:ascii="Arial" w:hAnsi="Arial" w:cs="Arial"/>
        </w:rPr>
        <w:t>« 3.</w:t>
      </w:r>
      <w:r>
        <w:rPr>
          <w:rFonts w:ascii="Arial" w:hAnsi="Arial" w:cs="Arial"/>
        </w:rPr>
        <w:t xml:space="preserve"> </w:t>
      </w:r>
      <w:r w:rsidRPr="00020D1D">
        <w:rPr>
          <w:rFonts w:ascii="Arial" w:hAnsi="Arial" w:cs="Arial"/>
        </w:rPr>
        <w:t>Για όσους στρατιωτικούς προστατεύουν ΑΜΕΑ ισχύουν τα παρακάτω:</w:t>
      </w:r>
    </w:p>
    <w:p w:rsidR="00020D1D" w:rsidRPr="0083744E" w:rsidRDefault="00020D1D" w:rsidP="00597FBD">
      <w:pPr>
        <w:autoSpaceDE w:val="0"/>
        <w:autoSpaceDN w:val="0"/>
        <w:adjustRightInd w:val="0"/>
        <w:ind w:firstLine="426"/>
        <w:jc w:val="both"/>
        <w:rPr>
          <w:i/>
        </w:rPr>
      </w:pPr>
      <w:r w:rsidRPr="0083744E">
        <w:rPr>
          <w:i/>
        </w:rPr>
        <w:t>α. Εφόσον έχουν σύζυγο ΑΜΕΑ απαλλάσσονται όλων των υπηρεσιών, καθώς επίσης και των ασκήσεων, εφόσον η απαλλαγή τους είναι δυνατή, ως εκ της φύσεως των καθηκόντων τους και της ασκήσεως. Σε περίπτωση εφαρμογής κυλιόμενου ωραρίου, έχουν δικαίωμα επιλογής του χρόνου εργασίας.</w:t>
      </w:r>
    </w:p>
    <w:p w:rsidR="00020D1D" w:rsidRPr="0083744E" w:rsidRDefault="00020D1D" w:rsidP="00597FBD">
      <w:pPr>
        <w:autoSpaceDE w:val="0"/>
        <w:autoSpaceDN w:val="0"/>
        <w:adjustRightInd w:val="0"/>
        <w:ind w:firstLine="426"/>
        <w:jc w:val="both"/>
        <w:rPr>
          <w:i/>
        </w:rPr>
      </w:pPr>
    </w:p>
    <w:p w:rsidR="00020D1D" w:rsidRPr="0083744E" w:rsidRDefault="00020D1D" w:rsidP="00597FBD">
      <w:pPr>
        <w:autoSpaceDE w:val="0"/>
        <w:autoSpaceDN w:val="0"/>
        <w:adjustRightInd w:val="0"/>
        <w:ind w:firstLine="426"/>
        <w:jc w:val="both"/>
        <w:rPr>
          <w:i/>
        </w:rPr>
      </w:pPr>
      <w:r w:rsidRPr="0083744E">
        <w:rPr>
          <w:i/>
        </w:rPr>
        <w:t>β. Εφόσον έχουν τέκνο ΑΜΕΑ, 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 Στην περίπτωση των συζευγμένων στρατιωτικών τα εν λόγω ευεργετήματα απολαμβάνει ο ένας εκ των δύο, κατά περίπτωση και κατόπιν υποβολής σχετικής δήλωσης.»</w:t>
      </w:r>
    </w:p>
    <w:p w:rsidR="00020D1D" w:rsidRDefault="00020D1D" w:rsidP="00597FBD">
      <w:pPr>
        <w:autoSpaceDE w:val="0"/>
        <w:autoSpaceDN w:val="0"/>
        <w:adjustRightInd w:val="0"/>
        <w:ind w:firstLine="426"/>
        <w:jc w:val="both"/>
        <w:rPr>
          <w:rFonts w:ascii="Arial" w:hAnsi="Arial" w:cs="Arial"/>
        </w:rPr>
      </w:pPr>
    </w:p>
    <w:p w:rsidR="00020D1D" w:rsidRDefault="00020D1D" w:rsidP="00597FBD">
      <w:pPr>
        <w:autoSpaceDE w:val="0"/>
        <w:autoSpaceDN w:val="0"/>
        <w:adjustRightInd w:val="0"/>
        <w:ind w:firstLine="426"/>
        <w:jc w:val="both"/>
        <w:rPr>
          <w:rFonts w:ascii="Arial" w:hAnsi="Arial" w:cs="Arial"/>
          <w:b/>
        </w:rPr>
      </w:pPr>
      <w:r w:rsidRPr="00020D1D">
        <w:rPr>
          <w:rFonts w:ascii="Arial" w:hAnsi="Arial" w:cs="Arial"/>
          <w:b/>
        </w:rPr>
        <w:t xml:space="preserve">Αξιότιμοι </w:t>
      </w:r>
      <w:proofErr w:type="spellStart"/>
      <w:r w:rsidRPr="00020D1D">
        <w:rPr>
          <w:rFonts w:ascii="Arial" w:hAnsi="Arial" w:cs="Arial"/>
          <w:b/>
        </w:rPr>
        <w:t>κ.κ</w:t>
      </w:r>
      <w:proofErr w:type="spellEnd"/>
      <w:r w:rsidRPr="00020D1D">
        <w:rPr>
          <w:rFonts w:ascii="Arial" w:hAnsi="Arial" w:cs="Arial"/>
          <w:b/>
        </w:rPr>
        <w:t xml:space="preserve">. Υπουργοί, Αξιότιμοι </w:t>
      </w:r>
      <w:proofErr w:type="spellStart"/>
      <w:r w:rsidRPr="00020D1D">
        <w:rPr>
          <w:rFonts w:ascii="Arial" w:hAnsi="Arial" w:cs="Arial"/>
          <w:b/>
        </w:rPr>
        <w:t>κ.κ</w:t>
      </w:r>
      <w:proofErr w:type="spellEnd"/>
      <w:r w:rsidRPr="00020D1D">
        <w:rPr>
          <w:rFonts w:ascii="Arial" w:hAnsi="Arial" w:cs="Arial"/>
          <w:b/>
        </w:rPr>
        <w:t>. Βουλευτές της Διαρκούς Επιτροπής Εθνικής Άμυνας και Εξωτερικών Υποθέσεων,</w:t>
      </w:r>
    </w:p>
    <w:p w:rsidR="009E137B" w:rsidRPr="00020D1D" w:rsidRDefault="009E137B" w:rsidP="00597FBD">
      <w:pPr>
        <w:autoSpaceDE w:val="0"/>
        <w:autoSpaceDN w:val="0"/>
        <w:adjustRightInd w:val="0"/>
        <w:ind w:firstLine="426"/>
        <w:jc w:val="both"/>
        <w:rPr>
          <w:rFonts w:ascii="Arial" w:hAnsi="Arial" w:cs="Arial"/>
          <w:b/>
        </w:rPr>
      </w:pPr>
    </w:p>
    <w:p w:rsidR="00CF6C0E" w:rsidRPr="0083744E" w:rsidRDefault="00597FBD" w:rsidP="00597FBD">
      <w:pPr>
        <w:autoSpaceDE w:val="0"/>
        <w:autoSpaceDN w:val="0"/>
        <w:adjustRightInd w:val="0"/>
        <w:ind w:firstLine="426"/>
        <w:jc w:val="both"/>
        <w:rPr>
          <w:rFonts w:ascii="Arial" w:hAnsi="Arial" w:cs="Arial"/>
        </w:rPr>
      </w:pPr>
      <w:r>
        <w:rPr>
          <w:rFonts w:ascii="Arial" w:hAnsi="Arial" w:cs="Arial"/>
        </w:rPr>
        <w:t>6.</w:t>
      </w:r>
      <w:r>
        <w:rPr>
          <w:rFonts w:ascii="Arial" w:hAnsi="Arial" w:cs="Arial"/>
        </w:rPr>
        <w:tab/>
        <w:t xml:space="preserve"> </w:t>
      </w:r>
      <w:r w:rsidR="00020D1D" w:rsidRPr="00020D1D">
        <w:rPr>
          <w:rFonts w:ascii="Arial" w:hAnsi="Arial" w:cs="Arial"/>
        </w:rPr>
        <w:t xml:space="preserve">Η Π.ΟΜ.ΕΝ.Σ. κατόπιν τούτου προτείνει, </w:t>
      </w:r>
      <w:r w:rsidR="00E17C17">
        <w:rPr>
          <w:rFonts w:ascii="Arial" w:hAnsi="Arial" w:cs="Arial"/>
        </w:rPr>
        <w:t>ο</w:t>
      </w:r>
      <w:r w:rsidR="002754F4" w:rsidRPr="002754F4">
        <w:rPr>
          <w:rFonts w:ascii="Arial" w:hAnsi="Arial" w:cs="Arial"/>
        </w:rPr>
        <w:t>ι ευεργετικές κοινωνικές παροχές του Υπουργείου Εθνικής Άμυνας, που εφαρμόζονται προς τα στελέχη των ενόπλων δυνάμεων με οικογενε</w:t>
      </w:r>
      <w:r w:rsidR="002754F4">
        <w:rPr>
          <w:rFonts w:ascii="Arial" w:hAnsi="Arial" w:cs="Arial"/>
        </w:rPr>
        <w:t xml:space="preserve">ιακά μέλη ΑΜΕΑ, </w:t>
      </w:r>
      <w:r w:rsidR="00D231FF">
        <w:rPr>
          <w:rFonts w:ascii="Arial" w:hAnsi="Arial" w:cs="Arial"/>
        </w:rPr>
        <w:t xml:space="preserve">να εφαρμοστούν επιπλέον </w:t>
      </w:r>
      <w:r w:rsidR="002754F4" w:rsidRPr="002754F4">
        <w:rPr>
          <w:rFonts w:ascii="Arial" w:hAnsi="Arial" w:cs="Arial"/>
        </w:rPr>
        <w:t xml:space="preserve">για τα στελέχη με παιδιά έως 15 ετών που πάσχουν από σακχαρώδη διαβήτη </w:t>
      </w:r>
      <w:proofErr w:type="spellStart"/>
      <w:r w:rsidR="002754F4" w:rsidRPr="002754F4">
        <w:rPr>
          <w:rFonts w:ascii="Arial" w:hAnsi="Arial" w:cs="Arial"/>
        </w:rPr>
        <w:t>ινσουλινοεξαρτώμενο</w:t>
      </w:r>
      <w:proofErr w:type="spellEnd"/>
      <w:r w:rsidR="002754F4" w:rsidRPr="002754F4">
        <w:rPr>
          <w:rFonts w:ascii="Arial" w:hAnsi="Arial" w:cs="Arial"/>
        </w:rPr>
        <w:t xml:space="preserve"> ή τύπου 1 με ποσοστό αναπηρίας 50%</w:t>
      </w:r>
      <w:r w:rsidR="00020D1D" w:rsidRPr="00020D1D">
        <w:rPr>
          <w:rFonts w:ascii="Arial" w:hAnsi="Arial" w:cs="Arial"/>
        </w:rPr>
        <w:t xml:space="preserve">, </w:t>
      </w:r>
      <w:r w:rsidR="00D231FF">
        <w:rPr>
          <w:rFonts w:ascii="Arial" w:hAnsi="Arial" w:cs="Arial"/>
        </w:rPr>
        <w:t xml:space="preserve">και όσων έχουν </w:t>
      </w:r>
      <w:r w:rsidR="009E137B" w:rsidRPr="009E137B">
        <w:rPr>
          <w:rFonts w:ascii="Arial" w:hAnsi="Arial" w:cs="Arial"/>
        </w:rPr>
        <w:t>την επιμέλεια ΑΜΕΑ με δικαστική απόφαση</w:t>
      </w:r>
      <w:r w:rsidR="009E137B">
        <w:rPr>
          <w:rFonts w:ascii="Arial" w:hAnsi="Arial" w:cs="Arial"/>
        </w:rPr>
        <w:t xml:space="preserve">, </w:t>
      </w:r>
      <w:r w:rsidR="009026D7">
        <w:rPr>
          <w:rFonts w:ascii="Arial" w:hAnsi="Arial" w:cs="Arial"/>
        </w:rPr>
        <w:t>κάτι που αποτελεί χρόνιο αίτημα της Ομοσπονδίας μας</w:t>
      </w:r>
      <w:r w:rsidR="0083744E" w:rsidRPr="0083744E">
        <w:rPr>
          <w:rFonts w:ascii="Arial" w:hAnsi="Arial" w:cs="Arial"/>
        </w:rPr>
        <w:t>. Προτείνουμε την τροποποίηση της σχετικής Υπουργικής απόφασης, στο άρθρο 2 παρ.3 όπως παρακάτω:</w:t>
      </w:r>
    </w:p>
    <w:p w:rsidR="003B73C8" w:rsidRDefault="003B73C8" w:rsidP="00597FBD">
      <w:pPr>
        <w:autoSpaceDE w:val="0"/>
        <w:autoSpaceDN w:val="0"/>
        <w:adjustRightInd w:val="0"/>
        <w:ind w:firstLine="426"/>
        <w:jc w:val="both"/>
        <w:rPr>
          <w:rFonts w:ascii="Arial" w:hAnsi="Arial" w:cs="Arial"/>
          <w:b/>
          <w:i/>
        </w:rPr>
      </w:pPr>
    </w:p>
    <w:p w:rsidR="003B73C8" w:rsidRPr="009E137B" w:rsidRDefault="003B73C8" w:rsidP="00597FBD">
      <w:pPr>
        <w:autoSpaceDE w:val="0"/>
        <w:autoSpaceDN w:val="0"/>
        <w:adjustRightInd w:val="0"/>
        <w:ind w:firstLine="426"/>
        <w:jc w:val="both"/>
        <w:rPr>
          <w:i/>
        </w:rPr>
      </w:pPr>
      <w:r w:rsidRPr="009E137B">
        <w:rPr>
          <w:i/>
        </w:rPr>
        <w:t>« 3.</w:t>
      </w:r>
      <w:r w:rsidR="00597FBD">
        <w:rPr>
          <w:i/>
        </w:rPr>
        <w:t xml:space="preserve">  </w:t>
      </w:r>
      <w:r w:rsidRPr="009E137B">
        <w:rPr>
          <w:i/>
        </w:rPr>
        <w:t>Για όσους στρατιωτικούς προστατεύουν ΑΜΕΑ ισχύουν τα παρακάτω:</w:t>
      </w:r>
    </w:p>
    <w:p w:rsidR="003B73C8" w:rsidRPr="009E137B" w:rsidRDefault="003B73C8" w:rsidP="00597FBD">
      <w:pPr>
        <w:autoSpaceDE w:val="0"/>
        <w:autoSpaceDN w:val="0"/>
        <w:adjustRightInd w:val="0"/>
        <w:ind w:firstLine="426"/>
        <w:jc w:val="both"/>
        <w:rPr>
          <w:i/>
        </w:rPr>
      </w:pPr>
    </w:p>
    <w:p w:rsidR="003B73C8" w:rsidRPr="009E137B" w:rsidRDefault="003B73C8" w:rsidP="00597FBD">
      <w:pPr>
        <w:autoSpaceDE w:val="0"/>
        <w:autoSpaceDN w:val="0"/>
        <w:adjustRightInd w:val="0"/>
        <w:ind w:firstLine="426"/>
        <w:jc w:val="both"/>
        <w:rPr>
          <w:i/>
        </w:rPr>
      </w:pPr>
      <w:r w:rsidRPr="009E137B">
        <w:rPr>
          <w:i/>
        </w:rPr>
        <w:t>α. Εφόσον έχουν σύζυγο ΑΜΕΑ απαλλάσσονται όλων των υπηρεσιών, καθώς επίσης και των ασκήσεων, εφόσον η απαλλαγή τους είναι δυνατή, ως εκ της φύσεως των καθηκόντων τους και της ασκήσεως. Σε περίπτωση εφαρμογής κυλιόμενου ωραρίου, έχουν δικαίωμα επιλογής του χρόνου εργασίας.</w:t>
      </w:r>
    </w:p>
    <w:p w:rsidR="003B73C8" w:rsidRPr="009E137B" w:rsidRDefault="003B73C8" w:rsidP="00597FBD">
      <w:pPr>
        <w:autoSpaceDE w:val="0"/>
        <w:autoSpaceDN w:val="0"/>
        <w:adjustRightInd w:val="0"/>
        <w:ind w:firstLine="426"/>
        <w:jc w:val="both"/>
        <w:rPr>
          <w:i/>
        </w:rPr>
      </w:pPr>
    </w:p>
    <w:p w:rsidR="003B73C8" w:rsidRPr="009E137B" w:rsidRDefault="003B73C8" w:rsidP="00597FBD">
      <w:pPr>
        <w:autoSpaceDE w:val="0"/>
        <w:autoSpaceDN w:val="0"/>
        <w:adjustRightInd w:val="0"/>
        <w:ind w:firstLine="426"/>
        <w:jc w:val="both"/>
        <w:rPr>
          <w:i/>
        </w:rPr>
      </w:pPr>
      <w:r w:rsidRPr="009E137B">
        <w:rPr>
          <w:i/>
        </w:rPr>
        <w:lastRenderedPageBreak/>
        <w:t xml:space="preserve">β. Εφόσον έχουν τέκνο ΑΜΕΑ, </w:t>
      </w:r>
      <w:r w:rsidR="00E17C17" w:rsidRPr="009E137B">
        <w:rPr>
          <w:b/>
          <w:i/>
        </w:rPr>
        <w:t xml:space="preserve">ή τέκνο </w:t>
      </w:r>
      <w:r w:rsidR="009E137B" w:rsidRPr="009E137B">
        <w:rPr>
          <w:b/>
          <w:i/>
        </w:rPr>
        <w:t>έως 15 ετών που πάσχει</w:t>
      </w:r>
      <w:r w:rsidR="00E17C17" w:rsidRPr="009E137B">
        <w:rPr>
          <w:b/>
          <w:i/>
        </w:rPr>
        <w:t xml:space="preserve"> από σακχαρώδη διαβήτη </w:t>
      </w:r>
      <w:proofErr w:type="spellStart"/>
      <w:r w:rsidR="00E17C17" w:rsidRPr="009E137B">
        <w:rPr>
          <w:b/>
          <w:i/>
        </w:rPr>
        <w:t>ινσουλινοεξαρτώμενο</w:t>
      </w:r>
      <w:proofErr w:type="spellEnd"/>
      <w:r w:rsidR="00E17C17" w:rsidRPr="009E137B">
        <w:rPr>
          <w:b/>
          <w:i/>
        </w:rPr>
        <w:t xml:space="preserve"> ή τύπου 1 με ποσοστό αναπηρίας 50%</w:t>
      </w:r>
      <w:r w:rsidR="00E17C17" w:rsidRPr="009E137B">
        <w:rPr>
          <w:i/>
        </w:rPr>
        <w:t xml:space="preserve"> </w:t>
      </w:r>
      <w:r w:rsidRPr="009E137B">
        <w:rPr>
          <w:i/>
        </w:rPr>
        <w:t>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 Στην περίπτωση των συζευγμένων στρατιωτικών τα εν λόγω ευεργετήματα απολαμβάνει ο ένας εκ των δύο, κατά περίπτωση και κατόπιν υποβολής σχετικής δήλωσης.</w:t>
      </w:r>
    </w:p>
    <w:p w:rsidR="009E137B" w:rsidRPr="009E137B" w:rsidRDefault="009E137B" w:rsidP="00597FBD">
      <w:pPr>
        <w:autoSpaceDE w:val="0"/>
        <w:autoSpaceDN w:val="0"/>
        <w:adjustRightInd w:val="0"/>
        <w:ind w:firstLine="426"/>
        <w:jc w:val="both"/>
        <w:rPr>
          <w:i/>
        </w:rPr>
      </w:pPr>
    </w:p>
    <w:p w:rsidR="003B73C8" w:rsidRPr="009E137B" w:rsidRDefault="003B73C8" w:rsidP="00597FBD">
      <w:pPr>
        <w:autoSpaceDE w:val="0"/>
        <w:autoSpaceDN w:val="0"/>
        <w:adjustRightInd w:val="0"/>
        <w:ind w:firstLine="426"/>
        <w:jc w:val="both"/>
        <w:rPr>
          <w:b/>
          <w:i/>
        </w:rPr>
      </w:pPr>
      <w:r w:rsidRPr="009E137B">
        <w:rPr>
          <w:b/>
          <w:i/>
        </w:rPr>
        <w:t>γ. Εφόσον έχουν την επιμέλεια ατόμου ΑΜΕΑ με δικαστική απόφαση, εκτελούν υπηρεσίες που δεν απαιτούν διανυκτέρευση και σε περίπτωση που δεν υφίστανται τέτοιες, απαλλάσσονται. Συμμετέχουν στις ασκήσεις μόνο εάν αυτό επιβάλλεται και είναι αναγκαίο, ως εκ της φύσεως των καθηκόντων τους και της ασκήσεως.»</w:t>
      </w:r>
    </w:p>
    <w:p w:rsidR="003B73C8" w:rsidRPr="003B73C8" w:rsidRDefault="003B73C8" w:rsidP="00597FBD">
      <w:pPr>
        <w:autoSpaceDE w:val="0"/>
        <w:autoSpaceDN w:val="0"/>
        <w:adjustRightInd w:val="0"/>
        <w:ind w:firstLine="426"/>
        <w:jc w:val="both"/>
        <w:rPr>
          <w:rFonts w:ascii="Arial" w:hAnsi="Arial" w:cs="Arial"/>
          <w:b/>
          <w:i/>
        </w:rPr>
      </w:pPr>
    </w:p>
    <w:p w:rsidR="004D19E7" w:rsidRDefault="00597FBD" w:rsidP="00597FBD">
      <w:pPr>
        <w:autoSpaceDE w:val="0"/>
        <w:autoSpaceDN w:val="0"/>
        <w:adjustRightInd w:val="0"/>
        <w:ind w:firstLine="426"/>
        <w:jc w:val="both"/>
        <w:rPr>
          <w:rFonts w:ascii="Arial" w:hAnsi="Arial" w:cs="Arial"/>
        </w:rPr>
      </w:pPr>
      <w:r>
        <w:rPr>
          <w:rFonts w:ascii="Arial" w:hAnsi="Arial" w:cs="Arial"/>
        </w:rPr>
        <w:t>7</w:t>
      </w:r>
      <w:r w:rsidR="006A5508">
        <w:rPr>
          <w:rFonts w:ascii="Arial" w:hAnsi="Arial" w:cs="Arial"/>
        </w:rPr>
        <w:t xml:space="preserve">. </w:t>
      </w:r>
      <w:r>
        <w:rPr>
          <w:rFonts w:ascii="Arial" w:hAnsi="Arial" w:cs="Arial"/>
        </w:rPr>
        <w:t xml:space="preserve">  </w:t>
      </w:r>
      <w:r w:rsidR="006A5508">
        <w:rPr>
          <w:rFonts w:ascii="Arial" w:hAnsi="Arial" w:cs="Arial"/>
        </w:rPr>
        <w:t>Κατόπιν των α</w:t>
      </w:r>
      <w:r w:rsidR="00A91233">
        <w:rPr>
          <w:rFonts w:ascii="Arial" w:hAnsi="Arial" w:cs="Arial"/>
        </w:rPr>
        <w:t>νωτέρω, ευελπιστούμε στη θετική</w:t>
      </w:r>
      <w:r w:rsidR="006A5508">
        <w:rPr>
          <w:rFonts w:ascii="Arial" w:hAnsi="Arial" w:cs="Arial"/>
        </w:rPr>
        <w:t xml:space="preserve"> αντιμετώπιση του αιτήματος</w:t>
      </w:r>
      <w:r w:rsidR="003E46ED">
        <w:rPr>
          <w:rFonts w:ascii="Arial" w:hAnsi="Arial" w:cs="Arial"/>
        </w:rPr>
        <w:t>,</w:t>
      </w:r>
      <w:r w:rsidR="006A5508">
        <w:rPr>
          <w:rFonts w:ascii="Arial" w:hAnsi="Arial" w:cs="Arial"/>
        </w:rPr>
        <w:t xml:space="preserve"> με γνώμονα το κοινωνικό πρόσωπο της πολιτικής και στρατιωτικής μας </w:t>
      </w:r>
      <w:r w:rsidR="00A91233">
        <w:rPr>
          <w:rFonts w:ascii="Arial" w:hAnsi="Arial" w:cs="Arial"/>
        </w:rPr>
        <w:t>ηγεσίας</w:t>
      </w:r>
      <w:r w:rsidR="003E46ED">
        <w:rPr>
          <w:rFonts w:ascii="Arial" w:hAnsi="Arial" w:cs="Arial"/>
        </w:rPr>
        <w:t>,</w:t>
      </w:r>
      <w:r w:rsidR="00A91233">
        <w:rPr>
          <w:rFonts w:ascii="Arial" w:hAnsi="Arial" w:cs="Arial"/>
        </w:rPr>
        <w:t xml:space="preserve"> απέναντι σε συναδέλφους που επιφορτίζονται με το έργο της εξυπηρέτησης Ατόμων με Ειδικές Ανάγκες, αλλά </w:t>
      </w:r>
      <w:r w:rsidR="007F5211">
        <w:rPr>
          <w:rFonts w:ascii="Arial" w:hAnsi="Arial" w:cs="Arial"/>
        </w:rPr>
        <w:t>και στο αυτονόητο δικαίωμα των α</w:t>
      </w:r>
      <w:r w:rsidR="00A91233">
        <w:rPr>
          <w:rFonts w:ascii="Arial" w:hAnsi="Arial" w:cs="Arial"/>
        </w:rPr>
        <w:t>τόμων αυτών</w:t>
      </w:r>
      <w:r w:rsidR="003E46ED">
        <w:rPr>
          <w:rFonts w:ascii="Arial" w:hAnsi="Arial" w:cs="Arial"/>
        </w:rPr>
        <w:t>,</w:t>
      </w:r>
      <w:r w:rsidR="00A91233">
        <w:rPr>
          <w:rFonts w:ascii="Arial" w:hAnsi="Arial" w:cs="Arial"/>
        </w:rPr>
        <w:t xml:space="preserve"> για μια αξιοπρεπή συμμετοχή </w:t>
      </w:r>
      <w:r w:rsidR="00670092">
        <w:rPr>
          <w:rFonts w:ascii="Arial" w:hAnsi="Arial" w:cs="Arial"/>
        </w:rPr>
        <w:t>στην Ελληνική Οικογένεια.</w:t>
      </w:r>
      <w:r w:rsidR="00A91233">
        <w:rPr>
          <w:rFonts w:ascii="Arial" w:hAnsi="Arial" w:cs="Arial"/>
        </w:rPr>
        <w:t xml:space="preserve"> </w:t>
      </w:r>
    </w:p>
    <w:p w:rsidR="000B3EB6" w:rsidRDefault="000B3EB6" w:rsidP="00597FBD">
      <w:pPr>
        <w:autoSpaceDE w:val="0"/>
        <w:autoSpaceDN w:val="0"/>
        <w:adjustRightInd w:val="0"/>
        <w:ind w:firstLine="426"/>
        <w:jc w:val="both"/>
        <w:rPr>
          <w:rFonts w:ascii="Arial" w:hAnsi="Arial" w:cs="Arial"/>
        </w:rPr>
      </w:pPr>
    </w:p>
    <w:p w:rsidR="000B3EB6" w:rsidRDefault="00597FBD" w:rsidP="00597FBD">
      <w:pPr>
        <w:tabs>
          <w:tab w:val="left" w:pos="1134"/>
        </w:tabs>
        <w:autoSpaceDE w:val="0"/>
        <w:autoSpaceDN w:val="0"/>
        <w:adjustRightInd w:val="0"/>
        <w:ind w:firstLine="426"/>
        <w:jc w:val="both"/>
        <w:rPr>
          <w:rFonts w:ascii="Arial" w:hAnsi="Arial" w:cs="Arial"/>
          <w:b/>
        </w:rPr>
      </w:pPr>
      <w:r>
        <w:rPr>
          <w:rFonts w:ascii="Arial" w:hAnsi="Arial" w:cs="Arial"/>
        </w:rPr>
        <w:t>8</w:t>
      </w:r>
      <w:r w:rsidR="000B3EB6">
        <w:rPr>
          <w:rFonts w:ascii="Arial" w:hAnsi="Arial" w:cs="Arial"/>
        </w:rPr>
        <w:t>.</w:t>
      </w:r>
      <w:r>
        <w:rPr>
          <w:rFonts w:ascii="Arial" w:hAnsi="Arial" w:cs="Arial"/>
        </w:rPr>
        <w:t xml:space="preserve">  </w:t>
      </w:r>
      <w:r w:rsidR="000B3EB6" w:rsidRPr="00597FBD">
        <w:rPr>
          <w:rFonts w:ascii="Arial" w:hAnsi="Arial" w:cs="Arial"/>
          <w:b/>
        </w:rPr>
        <w:t xml:space="preserve">Χειριστής θέματος, Αντιπρόεδρος Μέριμνας Προσωπικού: Νικόλαος </w:t>
      </w:r>
      <w:proofErr w:type="spellStart"/>
      <w:r w:rsidR="000B3EB6" w:rsidRPr="00597FBD">
        <w:rPr>
          <w:rFonts w:ascii="Arial" w:hAnsi="Arial" w:cs="Arial"/>
          <w:b/>
        </w:rPr>
        <w:t>Παναγιωτίδης</w:t>
      </w:r>
      <w:proofErr w:type="spellEnd"/>
      <w:r w:rsidR="000B3EB6" w:rsidRPr="00597FBD">
        <w:rPr>
          <w:rFonts w:ascii="Arial" w:hAnsi="Arial" w:cs="Arial"/>
          <w:b/>
        </w:rPr>
        <w:t xml:space="preserve">, </w:t>
      </w:r>
      <w:proofErr w:type="spellStart"/>
      <w:r w:rsidR="000B3EB6" w:rsidRPr="00597FBD">
        <w:rPr>
          <w:rFonts w:ascii="Arial" w:hAnsi="Arial" w:cs="Arial"/>
          <w:b/>
        </w:rPr>
        <w:t>τηλέφ</w:t>
      </w:r>
      <w:proofErr w:type="spellEnd"/>
      <w:r w:rsidR="000B3EB6" w:rsidRPr="00597FBD">
        <w:rPr>
          <w:rFonts w:ascii="Arial" w:hAnsi="Arial" w:cs="Arial"/>
          <w:b/>
        </w:rPr>
        <w:t>.  6983 503377.</w:t>
      </w:r>
    </w:p>
    <w:p w:rsidR="00597FBD" w:rsidRPr="00597FBD" w:rsidRDefault="00597FBD" w:rsidP="00597FBD">
      <w:pPr>
        <w:tabs>
          <w:tab w:val="left" w:pos="1134"/>
        </w:tabs>
        <w:autoSpaceDE w:val="0"/>
        <w:autoSpaceDN w:val="0"/>
        <w:adjustRightInd w:val="0"/>
        <w:ind w:firstLine="426"/>
        <w:jc w:val="both"/>
        <w:rPr>
          <w:rFonts w:ascii="Arial" w:hAnsi="Arial" w:cs="Arial"/>
          <w:b/>
        </w:rPr>
      </w:pPr>
    </w:p>
    <w:p w:rsidR="000B3EB6" w:rsidRPr="000B3EB6" w:rsidRDefault="000B3EB6" w:rsidP="000B3EB6">
      <w:pPr>
        <w:autoSpaceDE w:val="0"/>
        <w:autoSpaceDN w:val="0"/>
        <w:adjustRightInd w:val="0"/>
        <w:ind w:firstLine="720"/>
        <w:jc w:val="both"/>
        <w:rPr>
          <w:rFonts w:ascii="Arial" w:hAnsi="Arial" w:cs="Arial"/>
        </w:rPr>
      </w:pPr>
      <w:r w:rsidRPr="000B3EB6">
        <w:rPr>
          <w:rFonts w:ascii="Arial" w:hAnsi="Arial" w:cs="Arial"/>
        </w:rPr>
        <w:t xml:space="preserve"> </w:t>
      </w:r>
    </w:p>
    <w:p w:rsidR="000B3EB6" w:rsidRDefault="000B3EB6" w:rsidP="00597FBD">
      <w:pPr>
        <w:autoSpaceDE w:val="0"/>
        <w:autoSpaceDN w:val="0"/>
        <w:adjustRightInd w:val="0"/>
        <w:ind w:firstLine="720"/>
        <w:jc w:val="center"/>
        <w:rPr>
          <w:rFonts w:ascii="Arial" w:hAnsi="Arial" w:cs="Arial"/>
        </w:rPr>
      </w:pPr>
      <w:r w:rsidRPr="000B3EB6">
        <w:rPr>
          <w:rFonts w:ascii="Arial" w:hAnsi="Arial" w:cs="Arial"/>
        </w:rPr>
        <w:t>Μετά τιμής</w:t>
      </w:r>
    </w:p>
    <w:p w:rsidR="000B3EB6" w:rsidRDefault="000B3EB6" w:rsidP="00597FBD">
      <w:pPr>
        <w:autoSpaceDE w:val="0"/>
        <w:autoSpaceDN w:val="0"/>
        <w:adjustRightInd w:val="0"/>
        <w:ind w:firstLine="720"/>
        <w:jc w:val="center"/>
        <w:rPr>
          <w:rFonts w:ascii="Arial" w:hAnsi="Arial" w:cs="Arial"/>
        </w:rPr>
      </w:pPr>
      <w:r w:rsidRPr="000B3EB6">
        <w:rPr>
          <w:rFonts w:ascii="Arial" w:hAnsi="Arial" w:cs="Arial"/>
        </w:rPr>
        <w:t>Για το Διοικητικό Συμβούλιο</w:t>
      </w:r>
    </w:p>
    <w:p w:rsidR="00597FBD" w:rsidRDefault="00597FBD" w:rsidP="00597FBD">
      <w:pPr>
        <w:autoSpaceDE w:val="0"/>
        <w:autoSpaceDN w:val="0"/>
        <w:adjustRightInd w:val="0"/>
        <w:ind w:firstLine="720"/>
        <w:jc w:val="center"/>
        <w:rPr>
          <w:rFonts w:ascii="Arial" w:hAnsi="Arial" w:cs="Arial"/>
        </w:rPr>
      </w:pPr>
    </w:p>
    <w:p w:rsidR="00597FBD" w:rsidRDefault="00597FBD" w:rsidP="00597FBD">
      <w:pPr>
        <w:autoSpaceDE w:val="0"/>
        <w:autoSpaceDN w:val="0"/>
        <w:adjustRightInd w:val="0"/>
        <w:ind w:firstLine="720"/>
        <w:jc w:val="center"/>
        <w:rPr>
          <w:rFonts w:ascii="Arial" w:hAnsi="Arial" w:cs="Arial"/>
        </w:rPr>
      </w:pPr>
    </w:p>
    <w:tbl>
      <w:tblPr>
        <w:tblW w:w="0" w:type="auto"/>
        <w:tblLook w:val="04A0" w:firstRow="1" w:lastRow="0" w:firstColumn="1" w:lastColumn="0" w:noHBand="0" w:noVBand="1"/>
      </w:tblPr>
      <w:tblGrid>
        <w:gridCol w:w="3936"/>
        <w:gridCol w:w="1134"/>
        <w:gridCol w:w="4218"/>
      </w:tblGrid>
      <w:tr w:rsidR="00C466D3" w:rsidRPr="00C466D3" w:rsidTr="00C466D3">
        <w:tc>
          <w:tcPr>
            <w:tcW w:w="3936" w:type="dxa"/>
            <w:shd w:val="clear" w:color="auto" w:fill="auto"/>
          </w:tcPr>
          <w:p w:rsidR="00597FBD" w:rsidRPr="00C466D3" w:rsidRDefault="00597FBD" w:rsidP="00C466D3">
            <w:pPr>
              <w:autoSpaceDE w:val="0"/>
              <w:autoSpaceDN w:val="0"/>
              <w:adjustRightInd w:val="0"/>
              <w:jc w:val="center"/>
              <w:rPr>
                <w:rFonts w:ascii="Arial" w:hAnsi="Arial" w:cs="Arial"/>
              </w:rPr>
            </w:pPr>
            <w:r w:rsidRPr="00C466D3">
              <w:rPr>
                <w:rFonts w:ascii="Arial" w:hAnsi="Arial" w:cs="Arial"/>
              </w:rPr>
              <w:t>Ο</w:t>
            </w:r>
          </w:p>
          <w:p w:rsidR="00597FBD" w:rsidRPr="00C466D3" w:rsidRDefault="00597FBD" w:rsidP="00C466D3">
            <w:pPr>
              <w:autoSpaceDE w:val="0"/>
              <w:autoSpaceDN w:val="0"/>
              <w:adjustRightInd w:val="0"/>
              <w:jc w:val="center"/>
              <w:rPr>
                <w:rFonts w:ascii="Arial" w:hAnsi="Arial" w:cs="Arial"/>
              </w:rPr>
            </w:pPr>
            <w:r w:rsidRPr="00C466D3">
              <w:rPr>
                <w:rFonts w:ascii="Arial" w:hAnsi="Arial" w:cs="Arial"/>
              </w:rPr>
              <w:t>ΠΡΟΕΔΡΟΣ</w:t>
            </w:r>
          </w:p>
        </w:tc>
        <w:tc>
          <w:tcPr>
            <w:tcW w:w="1134" w:type="dxa"/>
            <w:shd w:val="clear" w:color="auto" w:fill="auto"/>
          </w:tcPr>
          <w:p w:rsidR="00597FBD" w:rsidRPr="00C466D3" w:rsidRDefault="00597FBD" w:rsidP="00C466D3">
            <w:pPr>
              <w:autoSpaceDE w:val="0"/>
              <w:autoSpaceDN w:val="0"/>
              <w:adjustRightInd w:val="0"/>
              <w:jc w:val="center"/>
              <w:rPr>
                <w:rFonts w:ascii="Arial" w:hAnsi="Arial" w:cs="Arial"/>
              </w:rPr>
            </w:pPr>
          </w:p>
        </w:tc>
        <w:tc>
          <w:tcPr>
            <w:tcW w:w="4218" w:type="dxa"/>
            <w:shd w:val="clear" w:color="auto" w:fill="auto"/>
          </w:tcPr>
          <w:p w:rsidR="00597FBD" w:rsidRPr="00C466D3" w:rsidRDefault="00597FBD" w:rsidP="00C466D3">
            <w:pPr>
              <w:autoSpaceDE w:val="0"/>
              <w:autoSpaceDN w:val="0"/>
              <w:adjustRightInd w:val="0"/>
              <w:jc w:val="center"/>
              <w:rPr>
                <w:rFonts w:ascii="Arial" w:hAnsi="Arial" w:cs="Arial"/>
              </w:rPr>
            </w:pPr>
            <w:r w:rsidRPr="00C466D3">
              <w:rPr>
                <w:rFonts w:ascii="Arial" w:hAnsi="Arial" w:cs="Arial"/>
              </w:rPr>
              <w:t>Ο</w:t>
            </w:r>
          </w:p>
          <w:p w:rsidR="00597FBD" w:rsidRPr="00C466D3" w:rsidRDefault="00597FBD" w:rsidP="00C466D3">
            <w:pPr>
              <w:autoSpaceDE w:val="0"/>
              <w:autoSpaceDN w:val="0"/>
              <w:adjustRightInd w:val="0"/>
              <w:jc w:val="center"/>
              <w:rPr>
                <w:rFonts w:ascii="Arial" w:hAnsi="Arial" w:cs="Arial"/>
              </w:rPr>
            </w:pPr>
            <w:r w:rsidRPr="00C466D3">
              <w:rPr>
                <w:rFonts w:ascii="Arial" w:hAnsi="Arial" w:cs="Arial"/>
              </w:rPr>
              <w:t>ΓΕΝΙΚΟΣ ΓΡΑΜΜΑΤΕΑΣ</w:t>
            </w:r>
          </w:p>
        </w:tc>
      </w:tr>
      <w:tr w:rsidR="00C466D3" w:rsidRPr="00C466D3" w:rsidTr="00C466D3">
        <w:tc>
          <w:tcPr>
            <w:tcW w:w="3936" w:type="dxa"/>
            <w:shd w:val="clear" w:color="auto" w:fill="auto"/>
          </w:tcPr>
          <w:p w:rsidR="00597FBD" w:rsidRPr="00C466D3" w:rsidRDefault="00597FBD" w:rsidP="00C466D3">
            <w:pPr>
              <w:autoSpaceDE w:val="0"/>
              <w:autoSpaceDN w:val="0"/>
              <w:adjustRightInd w:val="0"/>
              <w:jc w:val="center"/>
              <w:rPr>
                <w:rFonts w:ascii="Arial" w:hAnsi="Arial" w:cs="Arial"/>
              </w:rPr>
            </w:pPr>
          </w:p>
        </w:tc>
        <w:tc>
          <w:tcPr>
            <w:tcW w:w="1134" w:type="dxa"/>
            <w:shd w:val="clear" w:color="auto" w:fill="auto"/>
          </w:tcPr>
          <w:p w:rsidR="00597FBD" w:rsidRPr="00C466D3" w:rsidRDefault="00597FBD" w:rsidP="00C466D3">
            <w:pPr>
              <w:autoSpaceDE w:val="0"/>
              <w:autoSpaceDN w:val="0"/>
              <w:adjustRightInd w:val="0"/>
              <w:jc w:val="center"/>
              <w:rPr>
                <w:rFonts w:ascii="Arial" w:hAnsi="Arial" w:cs="Arial"/>
              </w:rPr>
            </w:pPr>
          </w:p>
        </w:tc>
        <w:tc>
          <w:tcPr>
            <w:tcW w:w="4218" w:type="dxa"/>
            <w:shd w:val="clear" w:color="auto" w:fill="auto"/>
          </w:tcPr>
          <w:p w:rsidR="00597FBD" w:rsidRPr="00C466D3" w:rsidRDefault="00597FBD" w:rsidP="00C466D3">
            <w:pPr>
              <w:autoSpaceDE w:val="0"/>
              <w:autoSpaceDN w:val="0"/>
              <w:adjustRightInd w:val="0"/>
              <w:jc w:val="center"/>
              <w:rPr>
                <w:rFonts w:ascii="Arial" w:hAnsi="Arial" w:cs="Arial"/>
              </w:rPr>
            </w:pPr>
          </w:p>
        </w:tc>
      </w:tr>
      <w:tr w:rsidR="00C466D3" w:rsidRPr="00C466D3" w:rsidTr="00C466D3">
        <w:tc>
          <w:tcPr>
            <w:tcW w:w="3936" w:type="dxa"/>
            <w:shd w:val="clear" w:color="auto" w:fill="auto"/>
          </w:tcPr>
          <w:p w:rsidR="00597FBD" w:rsidRPr="00C466D3" w:rsidRDefault="00597FBD" w:rsidP="00C466D3">
            <w:pPr>
              <w:autoSpaceDE w:val="0"/>
              <w:autoSpaceDN w:val="0"/>
              <w:adjustRightInd w:val="0"/>
              <w:jc w:val="center"/>
              <w:rPr>
                <w:rFonts w:ascii="Arial" w:hAnsi="Arial" w:cs="Arial"/>
              </w:rPr>
            </w:pPr>
            <w:r w:rsidRPr="00C466D3">
              <w:rPr>
                <w:rFonts w:ascii="Arial" w:hAnsi="Arial" w:cs="Arial"/>
              </w:rPr>
              <w:t>Δημήτριος Ρώτας</w:t>
            </w:r>
          </w:p>
          <w:p w:rsidR="00597FBD" w:rsidRPr="00C466D3" w:rsidRDefault="00597FBD" w:rsidP="00C466D3">
            <w:pPr>
              <w:autoSpaceDE w:val="0"/>
              <w:autoSpaceDN w:val="0"/>
              <w:adjustRightInd w:val="0"/>
              <w:jc w:val="center"/>
              <w:rPr>
                <w:rFonts w:ascii="Arial" w:hAnsi="Arial" w:cs="Arial"/>
              </w:rPr>
            </w:pPr>
            <w:proofErr w:type="spellStart"/>
            <w:r w:rsidRPr="00C466D3">
              <w:rPr>
                <w:rFonts w:ascii="Arial" w:hAnsi="Arial" w:cs="Arial"/>
              </w:rPr>
              <w:t>Επγός</w:t>
            </w:r>
            <w:proofErr w:type="spellEnd"/>
            <w:r w:rsidRPr="00C466D3">
              <w:rPr>
                <w:rFonts w:ascii="Arial" w:hAnsi="Arial" w:cs="Arial"/>
              </w:rPr>
              <w:t xml:space="preserve"> (ΥΔΚ)</w:t>
            </w:r>
          </w:p>
        </w:tc>
        <w:tc>
          <w:tcPr>
            <w:tcW w:w="1134" w:type="dxa"/>
            <w:shd w:val="clear" w:color="auto" w:fill="auto"/>
          </w:tcPr>
          <w:p w:rsidR="00597FBD" w:rsidRPr="00C466D3" w:rsidRDefault="00597FBD" w:rsidP="00C466D3">
            <w:pPr>
              <w:autoSpaceDE w:val="0"/>
              <w:autoSpaceDN w:val="0"/>
              <w:adjustRightInd w:val="0"/>
              <w:jc w:val="center"/>
              <w:rPr>
                <w:rFonts w:ascii="Arial" w:hAnsi="Arial" w:cs="Arial"/>
              </w:rPr>
            </w:pPr>
          </w:p>
        </w:tc>
        <w:tc>
          <w:tcPr>
            <w:tcW w:w="4218" w:type="dxa"/>
            <w:shd w:val="clear" w:color="auto" w:fill="auto"/>
          </w:tcPr>
          <w:p w:rsidR="00597FBD" w:rsidRPr="00C466D3" w:rsidRDefault="00597FBD" w:rsidP="00C466D3">
            <w:pPr>
              <w:autoSpaceDE w:val="0"/>
              <w:autoSpaceDN w:val="0"/>
              <w:adjustRightInd w:val="0"/>
              <w:jc w:val="center"/>
              <w:rPr>
                <w:rFonts w:ascii="Arial" w:hAnsi="Arial" w:cs="Arial"/>
              </w:rPr>
            </w:pPr>
            <w:r w:rsidRPr="00C466D3">
              <w:rPr>
                <w:rFonts w:ascii="Arial" w:hAnsi="Arial" w:cs="Arial"/>
              </w:rPr>
              <w:t>Γεώργιος Θεοδώρου</w:t>
            </w:r>
          </w:p>
          <w:p w:rsidR="00597FBD" w:rsidRPr="00C466D3" w:rsidRDefault="00597FBD" w:rsidP="00C466D3">
            <w:pPr>
              <w:autoSpaceDE w:val="0"/>
              <w:autoSpaceDN w:val="0"/>
              <w:adjustRightInd w:val="0"/>
              <w:jc w:val="center"/>
              <w:rPr>
                <w:rFonts w:ascii="Arial" w:hAnsi="Arial" w:cs="Arial"/>
              </w:rPr>
            </w:pPr>
            <w:proofErr w:type="spellStart"/>
            <w:r w:rsidRPr="00C466D3">
              <w:rPr>
                <w:rFonts w:ascii="Arial" w:hAnsi="Arial" w:cs="Arial"/>
              </w:rPr>
              <w:t>Λγος</w:t>
            </w:r>
            <w:proofErr w:type="spellEnd"/>
            <w:r w:rsidRPr="00C466D3">
              <w:rPr>
                <w:rFonts w:ascii="Arial" w:hAnsi="Arial" w:cs="Arial"/>
              </w:rPr>
              <w:t xml:space="preserve"> (ΠΖ)</w:t>
            </w:r>
          </w:p>
        </w:tc>
      </w:tr>
    </w:tbl>
    <w:p w:rsidR="00597FBD" w:rsidRPr="000B3EB6" w:rsidRDefault="00597FBD" w:rsidP="000B3EB6">
      <w:pPr>
        <w:autoSpaceDE w:val="0"/>
        <w:autoSpaceDN w:val="0"/>
        <w:adjustRightInd w:val="0"/>
        <w:ind w:firstLine="720"/>
        <w:jc w:val="both"/>
        <w:rPr>
          <w:rFonts w:ascii="Arial" w:hAnsi="Arial" w:cs="Arial"/>
        </w:rPr>
      </w:pPr>
    </w:p>
    <w:p w:rsidR="000B3EB6" w:rsidRPr="000B3EB6" w:rsidRDefault="000B3EB6" w:rsidP="000B3EB6">
      <w:pPr>
        <w:autoSpaceDE w:val="0"/>
        <w:autoSpaceDN w:val="0"/>
        <w:adjustRightInd w:val="0"/>
        <w:ind w:firstLine="720"/>
        <w:jc w:val="both"/>
        <w:rPr>
          <w:rFonts w:ascii="Arial" w:hAnsi="Arial" w:cs="Arial"/>
        </w:rPr>
      </w:pPr>
    </w:p>
    <w:p w:rsidR="009E137B" w:rsidRDefault="009E137B" w:rsidP="00D012E8">
      <w:pPr>
        <w:autoSpaceDE w:val="0"/>
        <w:autoSpaceDN w:val="0"/>
        <w:adjustRightInd w:val="0"/>
        <w:ind w:firstLine="720"/>
        <w:jc w:val="both"/>
        <w:rPr>
          <w:rFonts w:ascii="Arial" w:hAnsi="Arial" w:cs="Arial"/>
        </w:rPr>
      </w:pPr>
    </w:p>
    <w:p w:rsidR="008A4060" w:rsidRDefault="0065778D" w:rsidP="00D012E8">
      <w:pPr>
        <w:tabs>
          <w:tab w:val="left" w:pos="0"/>
          <w:tab w:val="left" w:pos="284"/>
        </w:tabs>
        <w:ind w:left="753" w:right="-145"/>
        <w:jc w:val="both"/>
        <w:rPr>
          <w:rFonts w:ascii="Arial" w:hAnsi="Arial" w:cs="Arial"/>
        </w:rPr>
      </w:pPr>
      <w:r>
        <w:rPr>
          <w:rFonts w:ascii="Arial" w:hAnsi="Arial" w:cs="Arial"/>
        </w:rPr>
        <w:tab/>
      </w:r>
    </w:p>
    <w:sectPr w:rsidR="008A4060" w:rsidSect="00B175E7">
      <w:headerReference w:type="even" r:id="rId10"/>
      <w:headerReference w:type="default" r:id="rId11"/>
      <w:footerReference w:type="even" r:id="rId12"/>
      <w:footerReference w:type="default" r:id="rId13"/>
      <w:headerReference w:type="first" r:id="rId14"/>
      <w:footerReference w:type="first" r:id="rId15"/>
      <w:pgSz w:w="11905" w:h="16827"/>
      <w:pgMar w:top="709" w:right="1132" w:bottom="993" w:left="1701"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39" w:rsidRDefault="004A0C39">
      <w:r>
        <w:separator/>
      </w:r>
    </w:p>
  </w:endnote>
  <w:endnote w:type="continuationSeparator" w:id="0">
    <w:p w:rsidR="004A0C39" w:rsidRDefault="004A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5" w:rsidRDefault="003F48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5" w:rsidRDefault="003F48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5" w:rsidRDefault="003F4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39" w:rsidRDefault="004A0C39">
      <w:r>
        <w:separator/>
      </w:r>
    </w:p>
  </w:footnote>
  <w:footnote w:type="continuationSeparator" w:id="0">
    <w:p w:rsidR="004A0C39" w:rsidRDefault="004A0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5" w:rsidRDefault="003F48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5" w:rsidRDefault="003F48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5" w:rsidRDefault="003F4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125A"/>
    <w:multiLevelType w:val="hybridMultilevel"/>
    <w:tmpl w:val="4B743A84"/>
    <w:lvl w:ilvl="0" w:tplc="4F16761A">
      <w:start w:val="1"/>
      <w:numFmt w:val="decimal"/>
      <w:lvlText w:val="%1."/>
      <w:lvlJc w:val="left"/>
      <w:pPr>
        <w:ind w:left="1113" w:hanging="360"/>
      </w:pPr>
      <w:rPr>
        <w:rFonts w:ascii="Arial" w:eastAsia="Times New Roman" w:hAnsi="Arial" w:cs="Arial"/>
        <w:color w:val="000000"/>
      </w:rPr>
    </w:lvl>
    <w:lvl w:ilvl="1" w:tplc="04080019" w:tentative="1">
      <w:start w:val="1"/>
      <w:numFmt w:val="lowerLetter"/>
      <w:lvlText w:val="%2."/>
      <w:lvlJc w:val="left"/>
      <w:pPr>
        <w:ind w:left="1833" w:hanging="360"/>
      </w:pPr>
    </w:lvl>
    <w:lvl w:ilvl="2" w:tplc="0408001B" w:tentative="1">
      <w:start w:val="1"/>
      <w:numFmt w:val="lowerRoman"/>
      <w:lvlText w:val="%3."/>
      <w:lvlJc w:val="right"/>
      <w:pPr>
        <w:ind w:left="2553" w:hanging="180"/>
      </w:pPr>
    </w:lvl>
    <w:lvl w:ilvl="3" w:tplc="0408000F" w:tentative="1">
      <w:start w:val="1"/>
      <w:numFmt w:val="decimal"/>
      <w:lvlText w:val="%4."/>
      <w:lvlJc w:val="left"/>
      <w:pPr>
        <w:ind w:left="3273" w:hanging="360"/>
      </w:pPr>
    </w:lvl>
    <w:lvl w:ilvl="4" w:tplc="04080019" w:tentative="1">
      <w:start w:val="1"/>
      <w:numFmt w:val="lowerLetter"/>
      <w:lvlText w:val="%5."/>
      <w:lvlJc w:val="left"/>
      <w:pPr>
        <w:ind w:left="3993" w:hanging="360"/>
      </w:pPr>
    </w:lvl>
    <w:lvl w:ilvl="5" w:tplc="0408001B" w:tentative="1">
      <w:start w:val="1"/>
      <w:numFmt w:val="lowerRoman"/>
      <w:lvlText w:val="%6."/>
      <w:lvlJc w:val="right"/>
      <w:pPr>
        <w:ind w:left="4713" w:hanging="180"/>
      </w:pPr>
    </w:lvl>
    <w:lvl w:ilvl="6" w:tplc="0408000F" w:tentative="1">
      <w:start w:val="1"/>
      <w:numFmt w:val="decimal"/>
      <w:lvlText w:val="%7."/>
      <w:lvlJc w:val="left"/>
      <w:pPr>
        <w:ind w:left="5433" w:hanging="360"/>
      </w:pPr>
    </w:lvl>
    <w:lvl w:ilvl="7" w:tplc="04080019" w:tentative="1">
      <w:start w:val="1"/>
      <w:numFmt w:val="lowerLetter"/>
      <w:lvlText w:val="%8."/>
      <w:lvlJc w:val="left"/>
      <w:pPr>
        <w:ind w:left="6153" w:hanging="360"/>
      </w:pPr>
    </w:lvl>
    <w:lvl w:ilvl="8" w:tplc="0408001B" w:tentative="1">
      <w:start w:val="1"/>
      <w:numFmt w:val="lowerRoman"/>
      <w:lvlText w:val="%9."/>
      <w:lvlJc w:val="right"/>
      <w:pPr>
        <w:ind w:left="68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9B0"/>
    <w:rsid w:val="00007364"/>
    <w:rsid w:val="00007FD7"/>
    <w:rsid w:val="0001167A"/>
    <w:rsid w:val="00013363"/>
    <w:rsid w:val="000134B7"/>
    <w:rsid w:val="00020D1D"/>
    <w:rsid w:val="000471C5"/>
    <w:rsid w:val="000617E8"/>
    <w:rsid w:val="00096350"/>
    <w:rsid w:val="000B2D7E"/>
    <w:rsid w:val="000B3EB6"/>
    <w:rsid w:val="000B4F1F"/>
    <w:rsid w:val="000D533F"/>
    <w:rsid w:val="000E1BD9"/>
    <w:rsid w:val="000F0CCF"/>
    <w:rsid w:val="000F676B"/>
    <w:rsid w:val="0010200B"/>
    <w:rsid w:val="00104851"/>
    <w:rsid w:val="001051F7"/>
    <w:rsid w:val="00115F0B"/>
    <w:rsid w:val="001215A7"/>
    <w:rsid w:val="001223B1"/>
    <w:rsid w:val="0012329B"/>
    <w:rsid w:val="00126C59"/>
    <w:rsid w:val="00131C7A"/>
    <w:rsid w:val="00132603"/>
    <w:rsid w:val="001431B8"/>
    <w:rsid w:val="0014583B"/>
    <w:rsid w:val="0015498C"/>
    <w:rsid w:val="00160350"/>
    <w:rsid w:val="00176D38"/>
    <w:rsid w:val="00182302"/>
    <w:rsid w:val="00185580"/>
    <w:rsid w:val="00192B68"/>
    <w:rsid w:val="00195666"/>
    <w:rsid w:val="001A5973"/>
    <w:rsid w:val="001B2BA9"/>
    <w:rsid w:val="001C3455"/>
    <w:rsid w:val="001C5E51"/>
    <w:rsid w:val="001F2543"/>
    <w:rsid w:val="00217003"/>
    <w:rsid w:val="00224C37"/>
    <w:rsid w:val="00225F4E"/>
    <w:rsid w:val="00233AEC"/>
    <w:rsid w:val="00254530"/>
    <w:rsid w:val="00261555"/>
    <w:rsid w:val="002754F4"/>
    <w:rsid w:val="002759A3"/>
    <w:rsid w:val="00285D92"/>
    <w:rsid w:val="002B3E8C"/>
    <w:rsid w:val="002D1D17"/>
    <w:rsid w:val="002D3902"/>
    <w:rsid w:val="002E6B71"/>
    <w:rsid w:val="002F4806"/>
    <w:rsid w:val="002F49A6"/>
    <w:rsid w:val="002F6FFF"/>
    <w:rsid w:val="0030019B"/>
    <w:rsid w:val="00300213"/>
    <w:rsid w:val="00306A2C"/>
    <w:rsid w:val="003121E4"/>
    <w:rsid w:val="0031526B"/>
    <w:rsid w:val="003169E8"/>
    <w:rsid w:val="0032109D"/>
    <w:rsid w:val="003258A3"/>
    <w:rsid w:val="003446F1"/>
    <w:rsid w:val="00346893"/>
    <w:rsid w:val="00354C56"/>
    <w:rsid w:val="00373202"/>
    <w:rsid w:val="003741EE"/>
    <w:rsid w:val="00376C54"/>
    <w:rsid w:val="00381177"/>
    <w:rsid w:val="0038764B"/>
    <w:rsid w:val="00387C61"/>
    <w:rsid w:val="00391452"/>
    <w:rsid w:val="003B38BC"/>
    <w:rsid w:val="003B73C8"/>
    <w:rsid w:val="003B75A1"/>
    <w:rsid w:val="003C1F13"/>
    <w:rsid w:val="003E46ED"/>
    <w:rsid w:val="003E77FD"/>
    <w:rsid w:val="003F4855"/>
    <w:rsid w:val="003F4E54"/>
    <w:rsid w:val="004019A1"/>
    <w:rsid w:val="00433F9B"/>
    <w:rsid w:val="00447C36"/>
    <w:rsid w:val="00463A3E"/>
    <w:rsid w:val="00463C46"/>
    <w:rsid w:val="0047009C"/>
    <w:rsid w:val="004818C2"/>
    <w:rsid w:val="00497D8E"/>
    <w:rsid w:val="004A0C39"/>
    <w:rsid w:val="004A1E34"/>
    <w:rsid w:val="004A3618"/>
    <w:rsid w:val="004C2BEE"/>
    <w:rsid w:val="004C43FD"/>
    <w:rsid w:val="004D19E7"/>
    <w:rsid w:val="004D1E3E"/>
    <w:rsid w:val="004D6F2D"/>
    <w:rsid w:val="004E3D01"/>
    <w:rsid w:val="004E4579"/>
    <w:rsid w:val="004E5928"/>
    <w:rsid w:val="004F3DBD"/>
    <w:rsid w:val="005075D4"/>
    <w:rsid w:val="005078F4"/>
    <w:rsid w:val="00533F99"/>
    <w:rsid w:val="00536327"/>
    <w:rsid w:val="00567380"/>
    <w:rsid w:val="00567A0E"/>
    <w:rsid w:val="0057348D"/>
    <w:rsid w:val="00597FBD"/>
    <w:rsid w:val="005A1911"/>
    <w:rsid w:val="005B6A24"/>
    <w:rsid w:val="005B6CC3"/>
    <w:rsid w:val="005C4326"/>
    <w:rsid w:val="005D3245"/>
    <w:rsid w:val="005D5E67"/>
    <w:rsid w:val="005D6A58"/>
    <w:rsid w:val="005E35D0"/>
    <w:rsid w:val="005F0338"/>
    <w:rsid w:val="005F20C1"/>
    <w:rsid w:val="005F6918"/>
    <w:rsid w:val="006015A8"/>
    <w:rsid w:val="006054E5"/>
    <w:rsid w:val="00622217"/>
    <w:rsid w:val="006254A7"/>
    <w:rsid w:val="00636763"/>
    <w:rsid w:val="00640C87"/>
    <w:rsid w:val="00650949"/>
    <w:rsid w:val="0065778D"/>
    <w:rsid w:val="00670092"/>
    <w:rsid w:val="0067222D"/>
    <w:rsid w:val="00692B54"/>
    <w:rsid w:val="006A5508"/>
    <w:rsid w:val="006E5F3C"/>
    <w:rsid w:val="00705D7D"/>
    <w:rsid w:val="00711D39"/>
    <w:rsid w:val="007131D9"/>
    <w:rsid w:val="00713720"/>
    <w:rsid w:val="007150BD"/>
    <w:rsid w:val="007161EA"/>
    <w:rsid w:val="0073058E"/>
    <w:rsid w:val="00797E89"/>
    <w:rsid w:val="007C0DEA"/>
    <w:rsid w:val="007C5128"/>
    <w:rsid w:val="007E7011"/>
    <w:rsid w:val="007E77C0"/>
    <w:rsid w:val="007E798A"/>
    <w:rsid w:val="007F1A8E"/>
    <w:rsid w:val="007F5211"/>
    <w:rsid w:val="00803293"/>
    <w:rsid w:val="0081484E"/>
    <w:rsid w:val="008156A0"/>
    <w:rsid w:val="00835582"/>
    <w:rsid w:val="0083744E"/>
    <w:rsid w:val="00840EC1"/>
    <w:rsid w:val="00842094"/>
    <w:rsid w:val="00851F5F"/>
    <w:rsid w:val="0085467D"/>
    <w:rsid w:val="00861DB5"/>
    <w:rsid w:val="00863103"/>
    <w:rsid w:val="008678BB"/>
    <w:rsid w:val="00880F44"/>
    <w:rsid w:val="00882D95"/>
    <w:rsid w:val="008A04CD"/>
    <w:rsid w:val="008A2610"/>
    <w:rsid w:val="008A4060"/>
    <w:rsid w:val="008A6592"/>
    <w:rsid w:val="008C1C3E"/>
    <w:rsid w:val="008D7F72"/>
    <w:rsid w:val="008E5544"/>
    <w:rsid w:val="008E78D9"/>
    <w:rsid w:val="008F00AA"/>
    <w:rsid w:val="008F1C87"/>
    <w:rsid w:val="008F2FCC"/>
    <w:rsid w:val="009026D7"/>
    <w:rsid w:val="00911948"/>
    <w:rsid w:val="009155F5"/>
    <w:rsid w:val="00930A3D"/>
    <w:rsid w:val="009574A7"/>
    <w:rsid w:val="00960306"/>
    <w:rsid w:val="0096545E"/>
    <w:rsid w:val="00971632"/>
    <w:rsid w:val="0098220F"/>
    <w:rsid w:val="00983389"/>
    <w:rsid w:val="00991710"/>
    <w:rsid w:val="00997351"/>
    <w:rsid w:val="009A045F"/>
    <w:rsid w:val="009B1090"/>
    <w:rsid w:val="009C627B"/>
    <w:rsid w:val="009D1296"/>
    <w:rsid w:val="009E137B"/>
    <w:rsid w:val="009E31EF"/>
    <w:rsid w:val="009E645F"/>
    <w:rsid w:val="009E6C09"/>
    <w:rsid w:val="009F1126"/>
    <w:rsid w:val="009F2425"/>
    <w:rsid w:val="00A0271B"/>
    <w:rsid w:val="00A21B6C"/>
    <w:rsid w:val="00A2309C"/>
    <w:rsid w:val="00A47BF7"/>
    <w:rsid w:val="00A55154"/>
    <w:rsid w:val="00A557AF"/>
    <w:rsid w:val="00A63900"/>
    <w:rsid w:val="00A6778B"/>
    <w:rsid w:val="00A91233"/>
    <w:rsid w:val="00A94F89"/>
    <w:rsid w:val="00A961FC"/>
    <w:rsid w:val="00AA07DF"/>
    <w:rsid w:val="00AB4AF3"/>
    <w:rsid w:val="00AC25B4"/>
    <w:rsid w:val="00AD1503"/>
    <w:rsid w:val="00AD4E7C"/>
    <w:rsid w:val="00AE0B4D"/>
    <w:rsid w:val="00B13199"/>
    <w:rsid w:val="00B17125"/>
    <w:rsid w:val="00B175E7"/>
    <w:rsid w:val="00B312C8"/>
    <w:rsid w:val="00B3450A"/>
    <w:rsid w:val="00B403C7"/>
    <w:rsid w:val="00B404EB"/>
    <w:rsid w:val="00B4439A"/>
    <w:rsid w:val="00B60F1B"/>
    <w:rsid w:val="00B94E26"/>
    <w:rsid w:val="00BA083B"/>
    <w:rsid w:val="00BB6482"/>
    <w:rsid w:val="00BC7F43"/>
    <w:rsid w:val="00BD5967"/>
    <w:rsid w:val="00BF09B0"/>
    <w:rsid w:val="00C24ECD"/>
    <w:rsid w:val="00C466D3"/>
    <w:rsid w:val="00C500F0"/>
    <w:rsid w:val="00C562ED"/>
    <w:rsid w:val="00C60962"/>
    <w:rsid w:val="00C67596"/>
    <w:rsid w:val="00C76AE8"/>
    <w:rsid w:val="00CC3C7A"/>
    <w:rsid w:val="00CD5130"/>
    <w:rsid w:val="00CE32D7"/>
    <w:rsid w:val="00CE4591"/>
    <w:rsid w:val="00CE7C64"/>
    <w:rsid w:val="00CF6C0E"/>
    <w:rsid w:val="00D012E8"/>
    <w:rsid w:val="00D10647"/>
    <w:rsid w:val="00D106DF"/>
    <w:rsid w:val="00D13F33"/>
    <w:rsid w:val="00D231FF"/>
    <w:rsid w:val="00D27718"/>
    <w:rsid w:val="00D343DF"/>
    <w:rsid w:val="00D56297"/>
    <w:rsid w:val="00D56544"/>
    <w:rsid w:val="00D63FD3"/>
    <w:rsid w:val="00D65448"/>
    <w:rsid w:val="00D93000"/>
    <w:rsid w:val="00D931C7"/>
    <w:rsid w:val="00DB0119"/>
    <w:rsid w:val="00DB01E2"/>
    <w:rsid w:val="00DC0892"/>
    <w:rsid w:val="00DE1DA5"/>
    <w:rsid w:val="00DE72B4"/>
    <w:rsid w:val="00DF0210"/>
    <w:rsid w:val="00DF0A81"/>
    <w:rsid w:val="00DF3826"/>
    <w:rsid w:val="00DF38DC"/>
    <w:rsid w:val="00E1091E"/>
    <w:rsid w:val="00E12044"/>
    <w:rsid w:val="00E137CA"/>
    <w:rsid w:val="00E17C17"/>
    <w:rsid w:val="00E27959"/>
    <w:rsid w:val="00E31DE1"/>
    <w:rsid w:val="00E554CC"/>
    <w:rsid w:val="00E741D8"/>
    <w:rsid w:val="00E85EA0"/>
    <w:rsid w:val="00EB79A5"/>
    <w:rsid w:val="00ED15E7"/>
    <w:rsid w:val="00EE35E9"/>
    <w:rsid w:val="00EF038E"/>
    <w:rsid w:val="00F00533"/>
    <w:rsid w:val="00F130D8"/>
    <w:rsid w:val="00F14224"/>
    <w:rsid w:val="00F14251"/>
    <w:rsid w:val="00F17F7F"/>
    <w:rsid w:val="00F247F2"/>
    <w:rsid w:val="00F26549"/>
    <w:rsid w:val="00F365CB"/>
    <w:rsid w:val="00F40B33"/>
    <w:rsid w:val="00F42681"/>
    <w:rsid w:val="00F47B55"/>
    <w:rsid w:val="00F56F1B"/>
    <w:rsid w:val="00F57BE5"/>
    <w:rsid w:val="00F7477A"/>
    <w:rsid w:val="00F75B04"/>
    <w:rsid w:val="00F801D8"/>
    <w:rsid w:val="00F90D15"/>
    <w:rsid w:val="00FA42D1"/>
    <w:rsid w:val="00FA7A62"/>
    <w:rsid w:val="00FB102C"/>
    <w:rsid w:val="00FB41BE"/>
    <w:rsid w:val="00FC095C"/>
    <w:rsid w:val="00FC4C28"/>
    <w:rsid w:val="00FC66FB"/>
    <w:rsid w:val="00FD36EC"/>
    <w:rsid w:val="00FE02F0"/>
    <w:rsid w:val="00FE3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11D39"/>
    <w:pPr>
      <w:tabs>
        <w:tab w:val="center" w:pos="4153"/>
        <w:tab w:val="right" w:pos="8306"/>
      </w:tabs>
    </w:pPr>
  </w:style>
  <w:style w:type="character" w:customStyle="1" w:styleId="Char">
    <w:name w:val="Κεφαλίδα Char"/>
    <w:link w:val="a3"/>
    <w:uiPriority w:val="99"/>
    <w:semiHidden/>
    <w:locked/>
    <w:rsid w:val="00185580"/>
    <w:rPr>
      <w:rFonts w:cs="Times New Roman"/>
      <w:sz w:val="24"/>
    </w:rPr>
  </w:style>
  <w:style w:type="paragraph" w:styleId="a4">
    <w:name w:val="footer"/>
    <w:basedOn w:val="a"/>
    <w:link w:val="Char0"/>
    <w:uiPriority w:val="99"/>
    <w:rsid w:val="00711D39"/>
    <w:pPr>
      <w:tabs>
        <w:tab w:val="center" w:pos="4153"/>
        <w:tab w:val="right" w:pos="8306"/>
      </w:tabs>
    </w:pPr>
  </w:style>
  <w:style w:type="character" w:customStyle="1" w:styleId="Char0">
    <w:name w:val="Υποσέλιδο Char"/>
    <w:link w:val="a4"/>
    <w:uiPriority w:val="99"/>
    <w:semiHidden/>
    <w:locked/>
    <w:rsid w:val="00185580"/>
    <w:rPr>
      <w:rFonts w:cs="Times New Roman"/>
      <w:sz w:val="24"/>
    </w:rPr>
  </w:style>
  <w:style w:type="character" w:styleId="-">
    <w:name w:val="Hyperlink"/>
    <w:uiPriority w:val="99"/>
    <w:rsid w:val="00C60962"/>
    <w:rPr>
      <w:rFonts w:cs="Times New Roman"/>
      <w:color w:val="0000FF"/>
      <w:u w:val="single"/>
    </w:rPr>
  </w:style>
  <w:style w:type="paragraph" w:styleId="a5">
    <w:name w:val="Body Text"/>
    <w:basedOn w:val="a"/>
    <w:link w:val="Char1"/>
    <w:uiPriority w:val="99"/>
    <w:rsid w:val="00AC25B4"/>
    <w:pPr>
      <w:suppressAutoHyphens/>
      <w:spacing w:after="140" w:line="288" w:lineRule="auto"/>
    </w:pPr>
  </w:style>
  <w:style w:type="character" w:customStyle="1" w:styleId="Char1">
    <w:name w:val="Σώμα κειμένου Char"/>
    <w:link w:val="a5"/>
    <w:uiPriority w:val="99"/>
    <w:semiHidden/>
    <w:locked/>
    <w:rsid w:val="0098220F"/>
    <w:rPr>
      <w:rFonts w:cs="Times New Roman"/>
      <w:sz w:val="24"/>
    </w:rPr>
  </w:style>
  <w:style w:type="character" w:customStyle="1" w:styleId="a6">
    <w:name w:val="a"/>
    <w:uiPriority w:val="99"/>
    <w:rsid w:val="00F14251"/>
  </w:style>
  <w:style w:type="character" w:styleId="a7">
    <w:name w:val="Strong"/>
    <w:uiPriority w:val="99"/>
    <w:qFormat/>
    <w:locked/>
    <w:rsid w:val="00991710"/>
    <w:rPr>
      <w:rFonts w:cs="Times New Roman"/>
      <w:b/>
    </w:rPr>
  </w:style>
  <w:style w:type="table" w:styleId="a8">
    <w:name w:val="Table Grid"/>
    <w:basedOn w:val="a1"/>
    <w:locked/>
    <w:rsid w:val="00597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693">
      <w:marLeft w:val="0"/>
      <w:marRight w:val="0"/>
      <w:marTop w:val="0"/>
      <w:marBottom w:val="0"/>
      <w:divBdr>
        <w:top w:val="none" w:sz="0" w:space="0" w:color="auto"/>
        <w:left w:val="none" w:sz="0" w:space="0" w:color="auto"/>
        <w:bottom w:val="none" w:sz="0" w:space="0" w:color="auto"/>
        <w:right w:val="none" w:sz="0" w:space="0" w:color="auto"/>
      </w:divBdr>
      <w:divsChild>
        <w:div w:id="348607692">
          <w:marLeft w:val="0"/>
          <w:marRight w:val="0"/>
          <w:marTop w:val="0"/>
          <w:marBottom w:val="0"/>
          <w:divBdr>
            <w:top w:val="none" w:sz="0" w:space="0" w:color="auto"/>
            <w:left w:val="none" w:sz="0" w:space="0" w:color="auto"/>
            <w:bottom w:val="none" w:sz="0" w:space="0" w:color="auto"/>
            <w:right w:val="none" w:sz="0" w:space="0" w:color="auto"/>
          </w:divBdr>
        </w:div>
        <w:div w:id="348607694">
          <w:marLeft w:val="0"/>
          <w:marRight w:val="0"/>
          <w:marTop w:val="0"/>
          <w:marBottom w:val="0"/>
          <w:divBdr>
            <w:top w:val="none" w:sz="0" w:space="0" w:color="auto"/>
            <w:left w:val="none" w:sz="0" w:space="0" w:color="auto"/>
            <w:bottom w:val="none" w:sz="0" w:space="0" w:color="auto"/>
            <w:right w:val="none" w:sz="0" w:space="0" w:color="auto"/>
          </w:divBdr>
        </w:div>
        <w:div w:id="348607695">
          <w:marLeft w:val="0"/>
          <w:marRight w:val="0"/>
          <w:marTop w:val="0"/>
          <w:marBottom w:val="0"/>
          <w:divBdr>
            <w:top w:val="none" w:sz="0" w:space="0" w:color="auto"/>
            <w:left w:val="none" w:sz="0" w:space="0" w:color="auto"/>
            <w:bottom w:val="none" w:sz="0" w:space="0" w:color="auto"/>
            <w:right w:val="none" w:sz="0" w:space="0" w:color="auto"/>
          </w:divBdr>
        </w:div>
        <w:div w:id="348607696">
          <w:marLeft w:val="0"/>
          <w:marRight w:val="0"/>
          <w:marTop w:val="0"/>
          <w:marBottom w:val="0"/>
          <w:divBdr>
            <w:top w:val="none" w:sz="0" w:space="0" w:color="auto"/>
            <w:left w:val="none" w:sz="0" w:space="0" w:color="auto"/>
            <w:bottom w:val="none" w:sz="0" w:space="0" w:color="auto"/>
            <w:right w:val="none" w:sz="0" w:space="0" w:color="auto"/>
          </w:divBdr>
        </w:div>
      </w:divsChild>
    </w:div>
    <w:div w:id="348607697">
      <w:marLeft w:val="0"/>
      <w:marRight w:val="0"/>
      <w:marTop w:val="0"/>
      <w:marBottom w:val="0"/>
      <w:divBdr>
        <w:top w:val="none" w:sz="0" w:space="0" w:color="auto"/>
        <w:left w:val="none" w:sz="0" w:space="0" w:color="auto"/>
        <w:bottom w:val="none" w:sz="0" w:space="0" w:color="auto"/>
        <w:right w:val="none" w:sz="0" w:space="0" w:color="auto"/>
      </w:divBdr>
    </w:div>
    <w:div w:id="348607699">
      <w:marLeft w:val="0"/>
      <w:marRight w:val="0"/>
      <w:marTop w:val="0"/>
      <w:marBottom w:val="0"/>
      <w:divBdr>
        <w:top w:val="none" w:sz="0" w:space="0" w:color="auto"/>
        <w:left w:val="none" w:sz="0" w:space="0" w:color="auto"/>
        <w:bottom w:val="none" w:sz="0" w:space="0" w:color="auto"/>
        <w:right w:val="none" w:sz="0" w:space="0" w:color="auto"/>
      </w:divBdr>
      <w:divsChild>
        <w:div w:id="348607698">
          <w:marLeft w:val="0"/>
          <w:marRight w:val="0"/>
          <w:marTop w:val="0"/>
          <w:marBottom w:val="0"/>
          <w:divBdr>
            <w:top w:val="none" w:sz="0" w:space="0" w:color="auto"/>
            <w:left w:val="none" w:sz="0" w:space="0" w:color="auto"/>
            <w:bottom w:val="none" w:sz="0" w:space="0" w:color="auto"/>
            <w:right w:val="none" w:sz="0" w:space="0" w:color="auto"/>
          </w:divBdr>
        </w:div>
        <w:div w:id="3486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mens.g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1107</Words>
  <Characters>5984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292539727-ÂáèìïëïãéêÞ-ÅîÝëéîç-Åèåëïíôþí-ÌáêñÜò-Èçôåßáò-ÅÌÈ</vt:lpstr>
    </vt:vector>
  </TitlesOfParts>
  <Company>FM Software Studio Ltd.</Company>
  <LinksUpToDate>false</LinksUpToDate>
  <CharactersWithSpaces>7077</CharactersWithSpaces>
  <SharedDoc>false</SharedDoc>
  <HyperlinkBase>http://fm-pdf.com/pdf-to-word.html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292539727-ÂáèìïëïãéêÞ-ÅîÝëéîç-Åèåëïíôþí-ÌáêñÜò-Èçôåßáò-ÅÌÈ</dc:title>
  <dc:subject/>
  <dc:creator>FM Software Studio</dc:creator>
  <cp:keywords/>
  <dc:description>FM PDF To Word Converter Pro is a cloud-based application for Windows which can convert in batch mode PDF files into editable Word document formats. Further information visit http://fm-pdf.com/pdf-to-word.html</dc:description>
  <cp:lastModifiedBy>ΝΙΚ</cp:lastModifiedBy>
  <cp:revision>35</cp:revision>
  <dcterms:created xsi:type="dcterms:W3CDTF">2018-03-01T18:46:00Z</dcterms:created>
  <dcterms:modified xsi:type="dcterms:W3CDTF">2018-08-11T13:59:00Z</dcterms:modified>
  <cp:category>FM PDF To Word Converter Pro</cp:category>
</cp:coreProperties>
</file>